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3112" w:rsidRPr="00AE3429" w:rsidRDefault="00E93112" w:rsidP="00E93112">
      <w:pPr>
        <w:rPr>
          <w:sz w:val="28"/>
          <w:szCs w:val="28"/>
        </w:rPr>
      </w:pPr>
      <w:r>
        <w:rPr>
          <w:sz w:val="28"/>
          <w:szCs w:val="28"/>
        </w:rPr>
        <w:t xml:space="preserve">                                                                            </w:t>
      </w:r>
      <w:r w:rsidRPr="00AE3429">
        <w:rPr>
          <w:sz w:val="28"/>
          <w:szCs w:val="28"/>
        </w:rPr>
        <w:t xml:space="preserve">Приложение </w:t>
      </w:r>
    </w:p>
    <w:p w:rsidR="00E93112" w:rsidRDefault="00E93112" w:rsidP="00E93112">
      <w:pPr>
        <w:ind w:left="3969" w:hanging="3260"/>
        <w:jc w:val="center"/>
        <w:rPr>
          <w:sz w:val="28"/>
          <w:szCs w:val="28"/>
        </w:rPr>
      </w:pPr>
      <w:r>
        <w:rPr>
          <w:sz w:val="28"/>
          <w:szCs w:val="28"/>
        </w:rPr>
        <w:t xml:space="preserve">                                                                  </w:t>
      </w:r>
      <w:r w:rsidRPr="00AE3429">
        <w:rPr>
          <w:sz w:val="28"/>
          <w:szCs w:val="28"/>
        </w:rPr>
        <w:t>к постановл</w:t>
      </w:r>
      <w:r>
        <w:rPr>
          <w:sz w:val="28"/>
          <w:szCs w:val="28"/>
        </w:rPr>
        <w:t>ению а</w:t>
      </w:r>
      <w:r w:rsidRPr="00AE3429">
        <w:rPr>
          <w:sz w:val="28"/>
          <w:szCs w:val="28"/>
        </w:rPr>
        <w:t>дминистрации</w:t>
      </w:r>
    </w:p>
    <w:p w:rsidR="00E93112" w:rsidRDefault="00E93112" w:rsidP="00E93112">
      <w:pPr>
        <w:jc w:val="center"/>
        <w:rPr>
          <w:sz w:val="28"/>
          <w:szCs w:val="28"/>
        </w:rPr>
      </w:pPr>
      <w:r>
        <w:rPr>
          <w:sz w:val="28"/>
          <w:szCs w:val="28"/>
        </w:rPr>
        <w:t xml:space="preserve">                                                       </w:t>
      </w:r>
      <w:r w:rsidRPr="00AE3429">
        <w:rPr>
          <w:sz w:val="28"/>
          <w:szCs w:val="28"/>
        </w:rPr>
        <w:t xml:space="preserve"> муниципального округа Навашинский </w:t>
      </w:r>
    </w:p>
    <w:p w:rsidR="00E93112" w:rsidRPr="00AE3429" w:rsidRDefault="00E93112" w:rsidP="00E93112">
      <w:pPr>
        <w:jc w:val="center"/>
        <w:rPr>
          <w:sz w:val="28"/>
          <w:szCs w:val="28"/>
        </w:rPr>
      </w:pPr>
      <w:r>
        <w:rPr>
          <w:sz w:val="28"/>
          <w:szCs w:val="28"/>
        </w:rPr>
        <w:t xml:space="preserve">                                                            </w:t>
      </w:r>
      <w:r w:rsidRPr="00AE3429">
        <w:rPr>
          <w:sz w:val="28"/>
          <w:szCs w:val="28"/>
        </w:rPr>
        <w:t xml:space="preserve">Нижегородской области </w:t>
      </w:r>
    </w:p>
    <w:p w:rsidR="00E93112" w:rsidRPr="00AE3429" w:rsidRDefault="00E93112" w:rsidP="00E93112">
      <w:pPr>
        <w:jc w:val="center"/>
        <w:rPr>
          <w:sz w:val="28"/>
          <w:szCs w:val="28"/>
        </w:rPr>
      </w:pPr>
      <w:r>
        <w:rPr>
          <w:sz w:val="28"/>
          <w:szCs w:val="28"/>
        </w:rPr>
        <w:t xml:space="preserve">                                                              </w:t>
      </w:r>
      <w:r w:rsidRPr="00AE3429">
        <w:rPr>
          <w:sz w:val="28"/>
          <w:szCs w:val="28"/>
        </w:rPr>
        <w:t xml:space="preserve">от _________ №______ </w:t>
      </w:r>
    </w:p>
    <w:p w:rsidR="0034472B" w:rsidRDefault="0034472B" w:rsidP="007C2F51">
      <w:pPr>
        <w:rPr>
          <w:color w:val="auto"/>
          <w:sz w:val="28"/>
        </w:rPr>
      </w:pPr>
    </w:p>
    <w:p w:rsidR="0034472B" w:rsidRDefault="0034472B" w:rsidP="007C2F51">
      <w:pPr>
        <w:rPr>
          <w:color w:val="auto"/>
          <w:sz w:val="28"/>
        </w:rPr>
      </w:pPr>
    </w:p>
    <w:p w:rsidR="0034472B" w:rsidRDefault="0034472B" w:rsidP="007C2F51">
      <w:pPr>
        <w:rPr>
          <w:color w:val="auto"/>
          <w:sz w:val="28"/>
        </w:rPr>
      </w:pPr>
    </w:p>
    <w:p w:rsidR="0034472B" w:rsidRDefault="0034472B" w:rsidP="007C2F51">
      <w:pPr>
        <w:rPr>
          <w:color w:val="auto"/>
          <w:sz w:val="28"/>
        </w:rPr>
      </w:pPr>
    </w:p>
    <w:p w:rsidR="0034472B" w:rsidRDefault="0034472B" w:rsidP="007C2F51">
      <w:pPr>
        <w:rPr>
          <w:color w:val="auto"/>
          <w:sz w:val="28"/>
        </w:rPr>
      </w:pPr>
    </w:p>
    <w:p w:rsidR="0034472B" w:rsidRDefault="0034472B" w:rsidP="007C2F51">
      <w:pPr>
        <w:rPr>
          <w:color w:val="auto"/>
          <w:sz w:val="28"/>
        </w:rPr>
      </w:pPr>
    </w:p>
    <w:p w:rsidR="0034472B" w:rsidRDefault="0034472B" w:rsidP="007C2F51">
      <w:pPr>
        <w:rPr>
          <w:color w:val="auto"/>
          <w:sz w:val="28"/>
        </w:rPr>
      </w:pPr>
    </w:p>
    <w:p w:rsidR="0034472B" w:rsidRDefault="0034472B" w:rsidP="007C2F51">
      <w:pPr>
        <w:rPr>
          <w:color w:val="auto"/>
          <w:sz w:val="28"/>
        </w:rPr>
      </w:pPr>
    </w:p>
    <w:p w:rsidR="0034472B" w:rsidRPr="00092E60" w:rsidRDefault="0034472B" w:rsidP="007C2F51">
      <w:pPr>
        <w:rPr>
          <w:color w:val="auto"/>
          <w:sz w:val="28"/>
        </w:rPr>
      </w:pPr>
    </w:p>
    <w:p w:rsidR="00735F40" w:rsidRPr="00092E60" w:rsidRDefault="00735F40" w:rsidP="007C2F51">
      <w:pPr>
        <w:rPr>
          <w:color w:val="auto"/>
          <w:sz w:val="28"/>
        </w:rPr>
      </w:pPr>
    </w:p>
    <w:p w:rsidR="00735F40" w:rsidRPr="00092E60" w:rsidRDefault="007C2F51" w:rsidP="007C2F51">
      <w:pPr>
        <w:ind w:firstLine="0"/>
        <w:jc w:val="center"/>
        <w:rPr>
          <w:b/>
          <w:color w:val="auto"/>
          <w:sz w:val="28"/>
        </w:rPr>
      </w:pPr>
      <w:r w:rsidRPr="00092E60">
        <w:rPr>
          <w:b/>
          <w:color w:val="auto"/>
          <w:sz w:val="28"/>
        </w:rPr>
        <w:t>МЕСТНЫЕ НОРМАТИВЫ ГРАДОСТРОИТЕЛЬНОГО ПРОЕКТИРОВАНИЯ МУНИЦИПАЛЬНОГО ОКРУГА НАВАШИНСКИЙ НИЖЕГОРОДСКОЙ ОБЛАСТИ</w:t>
      </w:r>
    </w:p>
    <w:p w:rsidR="00735F40" w:rsidRPr="00092E60" w:rsidRDefault="00735F40" w:rsidP="007C2F51">
      <w:pPr>
        <w:ind w:firstLine="0"/>
        <w:jc w:val="center"/>
        <w:rPr>
          <w:b/>
          <w:color w:val="auto"/>
          <w:sz w:val="28"/>
        </w:rPr>
      </w:pPr>
    </w:p>
    <w:p w:rsidR="007C2F51" w:rsidRPr="00092E60" w:rsidRDefault="007C2F51" w:rsidP="007C2F51">
      <w:pPr>
        <w:ind w:firstLine="0"/>
        <w:jc w:val="center"/>
        <w:rPr>
          <w:b/>
          <w:color w:val="auto"/>
          <w:sz w:val="28"/>
        </w:rPr>
      </w:pPr>
      <w:r w:rsidRPr="00092E60">
        <w:rPr>
          <w:b/>
          <w:color w:val="auto"/>
          <w:sz w:val="28"/>
        </w:rPr>
        <w:br/>
      </w: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Pr="00092E60" w:rsidRDefault="00735F40">
      <w:pPr>
        <w:rPr>
          <w:color w:val="auto"/>
        </w:rPr>
      </w:pPr>
    </w:p>
    <w:p w:rsidR="00735F40" w:rsidRDefault="00735F40">
      <w:pPr>
        <w:rPr>
          <w:color w:val="auto"/>
        </w:rPr>
      </w:pPr>
    </w:p>
    <w:p w:rsidR="0034472B" w:rsidRDefault="0034472B">
      <w:pPr>
        <w:rPr>
          <w:color w:val="auto"/>
        </w:rPr>
      </w:pPr>
    </w:p>
    <w:p w:rsidR="0034472B" w:rsidRDefault="0034472B">
      <w:pPr>
        <w:rPr>
          <w:color w:val="auto"/>
        </w:rPr>
      </w:pPr>
    </w:p>
    <w:p w:rsidR="0034472B" w:rsidRDefault="0034472B">
      <w:pPr>
        <w:rPr>
          <w:color w:val="auto"/>
        </w:rPr>
      </w:pPr>
      <w:bookmarkStart w:id="0" w:name="_GoBack"/>
      <w:bookmarkEnd w:id="0"/>
    </w:p>
    <w:p w:rsidR="0034472B" w:rsidRPr="00092E60" w:rsidRDefault="0034472B">
      <w:pPr>
        <w:rPr>
          <w:color w:val="auto"/>
        </w:rPr>
      </w:pPr>
    </w:p>
    <w:p w:rsidR="00735F40" w:rsidRDefault="00735F40">
      <w:pPr>
        <w:rPr>
          <w:color w:val="auto"/>
        </w:rPr>
      </w:pPr>
    </w:p>
    <w:sdt>
      <w:sdtPr>
        <w:rPr>
          <w:rFonts w:ascii="Times New Roman" w:eastAsia="Times New Roman" w:hAnsi="Times New Roman" w:cs="Times New Roman"/>
          <w:color w:val="auto"/>
          <w:sz w:val="24"/>
          <w:szCs w:val="20"/>
        </w:rPr>
        <w:id w:val="423315144"/>
        <w:docPartObj>
          <w:docPartGallery w:val="Table of Contents"/>
          <w:docPartUnique/>
        </w:docPartObj>
      </w:sdtPr>
      <w:sdtEndPr>
        <w:rPr>
          <w:b/>
          <w:bCs/>
        </w:rPr>
      </w:sdtEndPr>
      <w:sdtContent>
        <w:p w:rsidR="00735F40" w:rsidRPr="00092E60" w:rsidRDefault="00735F40">
          <w:pPr>
            <w:pStyle w:val="af8"/>
            <w:rPr>
              <w:rFonts w:ascii="Times New Roman" w:hAnsi="Times New Roman" w:cs="Times New Roman"/>
              <w:color w:val="auto"/>
            </w:rPr>
          </w:pPr>
          <w:r w:rsidRPr="00092E60">
            <w:rPr>
              <w:rFonts w:ascii="Times New Roman" w:hAnsi="Times New Roman" w:cs="Times New Roman"/>
              <w:color w:val="auto"/>
            </w:rPr>
            <w:t>Оглавление</w:t>
          </w:r>
        </w:p>
        <w:p w:rsidR="00735F40" w:rsidRPr="00092E60" w:rsidRDefault="00735F40">
          <w:pPr>
            <w:pStyle w:val="14"/>
            <w:tabs>
              <w:tab w:val="right" w:leader="dot" w:pos="9345"/>
            </w:tabs>
            <w:rPr>
              <w:noProof/>
              <w:color w:val="auto"/>
            </w:rPr>
          </w:pPr>
          <w:r w:rsidRPr="00092E60">
            <w:rPr>
              <w:color w:val="auto"/>
            </w:rPr>
            <w:fldChar w:fldCharType="begin"/>
          </w:r>
          <w:r w:rsidRPr="00092E60">
            <w:rPr>
              <w:color w:val="auto"/>
            </w:rPr>
            <w:instrText xml:space="preserve"> TOC \o "1-3" \h \z \u </w:instrText>
          </w:r>
          <w:r w:rsidRPr="00092E60">
            <w:rPr>
              <w:color w:val="auto"/>
            </w:rPr>
            <w:fldChar w:fldCharType="separate"/>
          </w:r>
          <w:hyperlink w:anchor="_Toc232425880" w:history="1">
            <w:r w:rsidRPr="00092E60">
              <w:rPr>
                <w:rStyle w:val="a7"/>
                <w:noProof/>
                <w:color w:val="auto"/>
              </w:rPr>
              <w:t>1. ОБЩИЕ ПОЛОЖЕНИЯ</w:t>
            </w:r>
            <w:r w:rsidRPr="00092E60">
              <w:rPr>
                <w:noProof/>
                <w:webHidden/>
                <w:color w:val="auto"/>
              </w:rPr>
              <w:tab/>
            </w:r>
            <w:r w:rsidRPr="00092E60">
              <w:rPr>
                <w:noProof/>
                <w:webHidden/>
                <w:color w:val="auto"/>
              </w:rPr>
              <w:fldChar w:fldCharType="begin"/>
            </w:r>
            <w:r w:rsidRPr="00092E60">
              <w:rPr>
                <w:noProof/>
                <w:webHidden/>
                <w:color w:val="auto"/>
              </w:rPr>
              <w:instrText xml:space="preserve"> PAGEREF _Toc232425880 \h </w:instrText>
            </w:r>
            <w:r w:rsidRPr="00092E60">
              <w:rPr>
                <w:noProof/>
                <w:webHidden/>
                <w:color w:val="auto"/>
              </w:rPr>
            </w:r>
            <w:r w:rsidRPr="00092E60">
              <w:rPr>
                <w:noProof/>
                <w:webHidden/>
                <w:color w:val="auto"/>
              </w:rPr>
              <w:fldChar w:fldCharType="separate"/>
            </w:r>
            <w:r w:rsidR="002D4B57" w:rsidRPr="00092E60">
              <w:rPr>
                <w:noProof/>
                <w:webHidden/>
                <w:color w:val="auto"/>
              </w:rPr>
              <w:t>5</w:t>
            </w:r>
            <w:r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81" w:history="1">
            <w:r w:rsidR="00735F40" w:rsidRPr="00092E60">
              <w:rPr>
                <w:rStyle w:val="a7"/>
                <w:noProof/>
                <w:color w:val="auto"/>
              </w:rPr>
              <w:t>1.1 Цель и задачи местных нормативов градостроительного проектирования муниципального округа Навашинский Нижегородской области</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_Toc232425881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82" w:history="1">
            <w:r w:rsidR="00735F40" w:rsidRPr="00092E60">
              <w:rPr>
                <w:rStyle w:val="a7"/>
                <w:noProof/>
                <w:color w:val="auto"/>
              </w:rPr>
              <w:t>1.2 Области нормирования объектов местного значения</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_Toc232425882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6</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83" w:history="1">
            <w:r w:rsidR="00735F40" w:rsidRPr="00092E60">
              <w:rPr>
                <w:rStyle w:val="a7"/>
                <w:noProof/>
                <w:color w:val="auto"/>
              </w:rPr>
              <w:t>1.3 Сведения о дифференциации территории муниципального округа Навашинский Нижегородской области для целей применения расчетных показателей</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_Toc232425883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8</w:t>
            </w:r>
            <w:r w:rsidR="00735F40" w:rsidRPr="00092E60">
              <w:rPr>
                <w:noProof/>
                <w:webHidden/>
                <w:color w:val="auto"/>
              </w:rPr>
              <w:fldChar w:fldCharType="end"/>
            </w:r>
          </w:hyperlink>
        </w:p>
        <w:p w:rsidR="00735F40" w:rsidRPr="00092E60" w:rsidRDefault="00DB058C">
          <w:pPr>
            <w:pStyle w:val="14"/>
            <w:tabs>
              <w:tab w:val="right" w:leader="dot" w:pos="9345"/>
            </w:tabs>
            <w:rPr>
              <w:noProof/>
              <w:color w:val="auto"/>
            </w:rPr>
          </w:pPr>
          <w:hyperlink w:anchor="_Toc232425884" w:history="1">
            <w:r w:rsidR="00735F40" w:rsidRPr="00092E60">
              <w:rPr>
                <w:rStyle w:val="a7"/>
                <w:noProof/>
                <w:color w:val="auto"/>
              </w:rPr>
              <w:t>2. ОСНОВНАЯ ЧАСТЬ.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ОКРУГА НАВАШИНСКИЙ</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_Toc232425884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11</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85" w:history="1">
            <w:r w:rsidR="00735F40" w:rsidRPr="00092E60">
              <w:rPr>
                <w:rStyle w:val="a7"/>
                <w:noProof/>
                <w:color w:val="auto"/>
              </w:rPr>
              <w:t>2.1 Электроснабжение</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_Toc232425885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11</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86" w:history="1">
            <w:r w:rsidR="00735F40" w:rsidRPr="00092E60">
              <w:rPr>
                <w:rStyle w:val="a7"/>
                <w:noProof/>
                <w:color w:val="auto"/>
              </w:rPr>
              <w:t>2.2 Теплоснабжение</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_Toc232425886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11</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87" w:history="1">
            <w:r w:rsidR="00735F40" w:rsidRPr="00092E60">
              <w:rPr>
                <w:rStyle w:val="a7"/>
                <w:noProof/>
                <w:color w:val="auto"/>
              </w:rPr>
              <w:t>2.3. Газоснабжение</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_Toc232425887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12</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88" w:history="1">
            <w:r w:rsidR="00735F40" w:rsidRPr="00092E60">
              <w:rPr>
                <w:rStyle w:val="a7"/>
                <w:noProof/>
                <w:color w:val="auto"/>
              </w:rPr>
              <w:t>2.4. Водоснабжение и водоотведение</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_Toc232425888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13</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89" w:history="1">
            <w:r w:rsidR="00735F40" w:rsidRPr="00092E60">
              <w:rPr>
                <w:rStyle w:val="a7"/>
                <w:noProof/>
                <w:color w:val="auto"/>
              </w:rPr>
              <w:t>2.5. Автомобильные дороги местного значения и улично-дорожная сеть, транспортная инфраструктура, организация парковок, организация транспортного обслуживания населения (общественный транспорт)</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_Toc232425889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13</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90" w:history="1">
            <w:r w:rsidR="00735F40" w:rsidRPr="00092E60">
              <w:rPr>
                <w:rStyle w:val="a7"/>
                <w:noProof/>
                <w:color w:val="auto"/>
              </w:rPr>
              <w:t>2.6. Физическая культура и массовый спорт</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_Toc232425890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21</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91" w:history="1">
            <w:r w:rsidR="00735F40" w:rsidRPr="00092E60">
              <w:rPr>
                <w:rStyle w:val="a7"/>
                <w:noProof/>
                <w:color w:val="auto"/>
              </w:rPr>
              <w:t>2.7. Объекты образования, в том числе дополнительного</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_Toc232425891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23</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92" w:history="1">
            <w:r w:rsidR="00735F40" w:rsidRPr="00092E60">
              <w:rPr>
                <w:rStyle w:val="a7"/>
                <w:noProof/>
                <w:color w:val="auto"/>
              </w:rPr>
              <w:t>2.8. Объекты культуры и искусства, в том числе библиотечного обслуживания, организации музеев</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_Toc232425892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24</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93" w:history="1">
            <w:r w:rsidR="00735F40" w:rsidRPr="00092E60">
              <w:rPr>
                <w:rStyle w:val="a7"/>
                <w:noProof/>
                <w:color w:val="auto"/>
              </w:rPr>
              <w:t>2.9. Объекты здравоохранения</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_Toc232425893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26</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94" w:history="1">
            <w:r w:rsidR="00735F40" w:rsidRPr="00092E60">
              <w:rPr>
                <w:rStyle w:val="a7"/>
                <w:noProof/>
                <w:color w:val="auto"/>
              </w:rPr>
              <w:t>2.10. Объекты, предназначенные для размещения, утилизации и переработки твердых коммунальных отходов</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_Toc232425894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26</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95" w:history="1">
            <w:r w:rsidR="00735F40" w:rsidRPr="00092E60">
              <w:rPr>
                <w:rStyle w:val="a7"/>
                <w:noProof/>
                <w:color w:val="auto"/>
              </w:rPr>
              <w:t>2.11. Объекты, предназначенные для организации ритуальных услуг и мест захоронения</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_Toc232425895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27</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96" w:history="1">
            <w:r w:rsidR="00735F40" w:rsidRPr="00092E60">
              <w:rPr>
                <w:rStyle w:val="a7"/>
                <w:noProof/>
                <w:color w:val="auto"/>
              </w:rPr>
              <w:t>2.12. Объекты благоустройства территории, в том числе озеленение и создание общественных пространств</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_Toc232425896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27</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897" w:history="1">
            <w:r w:rsidR="00735F40" w:rsidRPr="00092E60">
              <w:rPr>
                <w:rStyle w:val="a7"/>
                <w:noProof/>
                <w:color w:val="auto"/>
              </w:rPr>
              <w:t>2.13. Иные объекты, необходимые для решения вопросов местного значения муниципального округа Навашинский Нижегородской области, в том числе организация строительства муниципального жилищного фонда, создание условий для жилищного строительства</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_Toc232425897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28</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898" w:history="1">
            <w:r w:rsidR="00735F40" w:rsidRPr="00092E60">
              <w:rPr>
                <w:rStyle w:val="a7"/>
                <w:noProof/>
                <w:color w:val="auto"/>
              </w:rPr>
              <w:t>2.13.1. Организация строительства муниципального жилищного фонда и создание условий для жилищного строительства</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_Toc232425898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28</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899" w:history="1">
            <w:r w:rsidR="00735F40" w:rsidRPr="00092E60">
              <w:rPr>
                <w:rStyle w:val="a7"/>
                <w:noProof/>
                <w:color w:val="auto"/>
              </w:rPr>
              <w:t>2.13.2. Параметры застройки жилых зон. Общие положения об архитектурно-строительном проектировании, строительстве, реконструкции объектов капитального строительства в муниципальном округе Навашинский</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_Toc232425899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30</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00" w:history="1">
            <w:r w:rsidR="00735F40" w:rsidRPr="00092E60">
              <w:rPr>
                <w:rStyle w:val="a7"/>
                <w:noProof/>
                <w:color w:val="auto"/>
              </w:rPr>
              <w:t>2.13.3. Максимальные значения коэффициентов застройки и коэффициентов плотности застройки</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_Toc232425900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33</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01" w:history="1">
            <w:r w:rsidR="00735F40" w:rsidRPr="00092E60">
              <w:rPr>
                <w:rStyle w:val="a7"/>
                <w:noProof/>
                <w:color w:val="auto"/>
              </w:rPr>
              <w:t>2.13.4. Обеспечение пожарной безопасности</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_Toc232425901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34</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02" w:history="1">
            <w:r w:rsidR="00735F40" w:rsidRPr="00092E60">
              <w:rPr>
                <w:rStyle w:val="a7"/>
                <w:noProof/>
                <w:color w:val="auto"/>
              </w:rPr>
              <w:t>2.13.5. Предоставление муниципальных услуг, размещение органов местного самоуправления и их структурных подразделений</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_Toc232425902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35</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03" w:history="1">
            <w:r w:rsidR="00735F40" w:rsidRPr="00092E60">
              <w:rPr>
                <w:rStyle w:val="a7"/>
                <w:noProof/>
                <w:color w:val="auto"/>
              </w:rPr>
              <w:t>2.13.6. Территориальная и гражданская оборона</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_Toc232425903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35</w:t>
            </w:r>
            <w:r w:rsidR="00735F40" w:rsidRPr="00092E60">
              <w:rPr>
                <w:noProof/>
                <w:webHidden/>
                <w:color w:val="auto"/>
              </w:rPr>
              <w:fldChar w:fldCharType="end"/>
            </w:r>
          </w:hyperlink>
        </w:p>
        <w:p w:rsidR="00735F40" w:rsidRPr="00092E60" w:rsidRDefault="00DB058C">
          <w:pPr>
            <w:pStyle w:val="14"/>
            <w:tabs>
              <w:tab w:val="right" w:leader="dot" w:pos="9345"/>
            </w:tabs>
            <w:rPr>
              <w:noProof/>
              <w:color w:val="auto"/>
            </w:rPr>
          </w:pPr>
          <w:hyperlink w:anchor="_Toc232425904" w:history="1">
            <w:r w:rsidR="00735F40" w:rsidRPr="00092E60">
              <w:rPr>
                <w:rStyle w:val="a7"/>
                <w:noProof/>
                <w:color w:val="auto"/>
              </w:rPr>
              <w:t>Приложение 1 к основной части – Основные термины и определения</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_Toc232425904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36</w:t>
            </w:r>
            <w:r w:rsidR="00735F40" w:rsidRPr="00092E60">
              <w:rPr>
                <w:noProof/>
                <w:webHidden/>
                <w:color w:val="auto"/>
              </w:rPr>
              <w:fldChar w:fldCharType="end"/>
            </w:r>
          </w:hyperlink>
        </w:p>
        <w:p w:rsidR="00735F40" w:rsidRPr="00092E60" w:rsidRDefault="00DB058C">
          <w:pPr>
            <w:pStyle w:val="14"/>
            <w:tabs>
              <w:tab w:val="right" w:leader="dot" w:pos="9345"/>
            </w:tabs>
            <w:rPr>
              <w:noProof/>
              <w:color w:val="auto"/>
            </w:rPr>
          </w:pPr>
          <w:hyperlink w:anchor="_Toc232425905" w:history="1">
            <w:r w:rsidR="00735F40" w:rsidRPr="00092E60">
              <w:rPr>
                <w:rStyle w:val="a7"/>
                <w:noProof/>
                <w:color w:val="auto"/>
              </w:rPr>
              <w:t>Приложение 2 к основной части – Основные обозначения и сокращения</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_Toc232425905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40</w:t>
            </w:r>
            <w:r w:rsidR="00735F40" w:rsidRPr="00092E60">
              <w:rPr>
                <w:noProof/>
                <w:webHidden/>
                <w:color w:val="auto"/>
              </w:rPr>
              <w:fldChar w:fldCharType="end"/>
            </w:r>
          </w:hyperlink>
        </w:p>
        <w:p w:rsidR="00735F40" w:rsidRPr="00092E60" w:rsidRDefault="00DB058C">
          <w:pPr>
            <w:pStyle w:val="14"/>
            <w:tabs>
              <w:tab w:val="right" w:leader="dot" w:pos="9345"/>
            </w:tabs>
            <w:rPr>
              <w:noProof/>
              <w:color w:val="auto"/>
            </w:rPr>
          </w:pPr>
          <w:hyperlink w:anchor="_Toc232425906" w:history="1">
            <w:r w:rsidR="00735F40" w:rsidRPr="00092E60">
              <w:rPr>
                <w:rStyle w:val="a7"/>
                <w:noProof/>
                <w:color w:val="auto"/>
              </w:rPr>
              <w:t>Приложение 3 к основной части – Перечень законодательных актов, нормативных правовых актов, иных документов, использовавшихся при подготовке проекта МНГП муниципального округа Навашинский</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_Toc232425906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41</w:t>
            </w:r>
            <w:r w:rsidR="00735F40" w:rsidRPr="00092E60">
              <w:rPr>
                <w:noProof/>
                <w:webHidden/>
                <w:color w:val="auto"/>
              </w:rPr>
              <w:fldChar w:fldCharType="end"/>
            </w:r>
          </w:hyperlink>
        </w:p>
        <w:p w:rsidR="00735F40" w:rsidRPr="00092E60" w:rsidRDefault="00DB058C">
          <w:pPr>
            <w:pStyle w:val="14"/>
            <w:tabs>
              <w:tab w:val="right" w:leader="dot" w:pos="9345"/>
            </w:tabs>
            <w:rPr>
              <w:noProof/>
              <w:color w:val="auto"/>
            </w:rPr>
          </w:pPr>
          <w:hyperlink w:anchor="_Toc232425907" w:history="1">
            <w:r w:rsidR="00735F40" w:rsidRPr="00092E60">
              <w:rPr>
                <w:rStyle w:val="a7"/>
                <w:noProof/>
                <w:color w:val="auto"/>
              </w:rPr>
              <w:t>3. МАТЕРИАЛЫ ПО ОБОСНОВАНИЮ РАСЧЕТНЫХ ПОКАЗАТЕЛЕЙ, СОДЕРЖАЩИХСЯ В ОСНОВНОЙ ЧАСТИ МНГП МУНИЦИПАЛЬНОГО ОКРУГА НАВАШИНСКИЙ НИЖЕГОРОДСКОЙ ОБЛАСТИ</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_Toc232425907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44</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908" w:history="1">
            <w:r w:rsidR="00735F40" w:rsidRPr="00092E60">
              <w:rPr>
                <w:rStyle w:val="a7"/>
                <w:noProof/>
                <w:color w:val="auto"/>
              </w:rPr>
              <w:t>3.1. Информация о современном состоянии и прогнозе развития муниципального округа Навашинский Нижегородской области</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_Toc232425908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44</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09" w:history="1">
            <w:r w:rsidR="00735F40" w:rsidRPr="00092E60">
              <w:rPr>
                <w:rStyle w:val="a7"/>
                <w:noProof/>
                <w:color w:val="auto"/>
              </w:rPr>
              <w:t>3.1.1 Социально-демографический состав и плотность населения на территории муниципального округа Навашинский</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_Toc232425909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44</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10" w:history="1">
            <w:r w:rsidR="00735F40" w:rsidRPr="00092E60">
              <w:rPr>
                <w:rStyle w:val="a7"/>
                <w:noProof/>
                <w:color w:val="auto"/>
              </w:rPr>
              <w:t>3.1.2 Прогноз социально-экономического развития муниципального округа</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_Toc232425910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46</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911" w:history="1">
            <w:r w:rsidR="00735F40" w:rsidRPr="00092E60">
              <w:rPr>
                <w:rStyle w:val="a7"/>
                <w:noProof/>
                <w:color w:val="auto"/>
              </w:rPr>
              <w:t>3.2 Обоснование перечня областей нормирования и видов объектов местного значения, установленных в МНГП</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_Toc232425911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48</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912" w:history="1">
            <w:r w:rsidR="00735F40" w:rsidRPr="00092E60">
              <w:rPr>
                <w:rStyle w:val="a7"/>
                <w:noProof/>
                <w:color w:val="auto"/>
              </w:rPr>
              <w:t>3.3 Обоснование дифференциации территории муниципального округа Навашинский для целей применения расчетных показателей</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_Toc232425912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52</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913" w:history="1">
            <w:r w:rsidR="00735F40" w:rsidRPr="00092E60">
              <w:rPr>
                <w:rStyle w:val="a7"/>
                <w:noProof/>
                <w:color w:val="auto"/>
              </w:rPr>
              <w:t>3.4 Обоснование предельных значений показателей минимально допустимого уровня обеспеченности населения и максимально допустимого уровня территориальной доступности объектов местного значения для населения муниципального округа Навашинский по областям нормирования</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_Toc232425913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52</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14" w:history="1">
            <w:r w:rsidR="00735F40" w:rsidRPr="00092E60">
              <w:rPr>
                <w:rStyle w:val="a7"/>
                <w:noProof/>
                <w:color w:val="auto"/>
              </w:rPr>
              <w:t>3.4.1 Электроснабжение</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_Toc232425914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52</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15" w:history="1">
            <w:r w:rsidR="00735F40" w:rsidRPr="00092E60">
              <w:rPr>
                <w:rStyle w:val="a7"/>
                <w:noProof/>
                <w:color w:val="auto"/>
              </w:rPr>
              <w:t>3.4.2 Теплоснабжение</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_Toc232425915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52</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16" w:history="1">
            <w:r w:rsidR="00735F40" w:rsidRPr="00092E60">
              <w:rPr>
                <w:rStyle w:val="a7"/>
                <w:noProof/>
                <w:color w:val="auto"/>
              </w:rPr>
              <w:t>3.4.3. Газоснабжение</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_Toc232425916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53</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17" w:history="1">
            <w:r w:rsidR="00735F40" w:rsidRPr="00092E60">
              <w:rPr>
                <w:rStyle w:val="a7"/>
                <w:noProof/>
                <w:color w:val="auto"/>
              </w:rPr>
              <w:t>3.4.4. Водоснабжение и водоотведение</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_Toc232425917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53</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18" w:history="1">
            <w:r w:rsidR="00735F40" w:rsidRPr="00092E60">
              <w:rPr>
                <w:rStyle w:val="a7"/>
                <w:noProof/>
                <w:color w:val="auto"/>
              </w:rPr>
              <w:t>3.4.5. Автомобильные дороги местного значения и улично-дорожная сеть, транспортная инфраструктура, организация парковок, организация транспортного обслуживания населения (общественный транспорт)</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_Toc232425918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53</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19" w:history="1">
            <w:r w:rsidR="00735F40" w:rsidRPr="00092E60">
              <w:rPr>
                <w:rStyle w:val="a7"/>
                <w:noProof/>
                <w:color w:val="auto"/>
              </w:rPr>
              <w:t>3.4.6. Физическая культура и массовый спорт</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_Toc232425919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55</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20" w:history="1">
            <w:r w:rsidR="00735F40" w:rsidRPr="00092E60">
              <w:rPr>
                <w:rStyle w:val="a7"/>
                <w:noProof/>
                <w:color w:val="auto"/>
              </w:rPr>
              <w:t>3.4.7. Объекты образования, в том числе дополнительного</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_Toc232425920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56</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21" w:history="1">
            <w:r w:rsidR="00735F40" w:rsidRPr="00092E60">
              <w:rPr>
                <w:rStyle w:val="a7"/>
                <w:noProof/>
                <w:color w:val="auto"/>
              </w:rPr>
              <w:t>3.4.8. Объекты культуры и искусства, в том числе библиотечного обслуживания, организации музеев</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_Toc232425921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57</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22" w:history="1">
            <w:r w:rsidR="00735F40" w:rsidRPr="00092E60">
              <w:rPr>
                <w:rStyle w:val="a7"/>
                <w:noProof/>
                <w:color w:val="auto"/>
              </w:rPr>
              <w:t>3.4.9. Объекты здравоохранения</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_Toc232425922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58</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23" w:history="1">
            <w:r w:rsidR="00735F40" w:rsidRPr="00092E60">
              <w:rPr>
                <w:rStyle w:val="a7"/>
                <w:noProof/>
                <w:color w:val="auto"/>
              </w:rPr>
              <w:t>3.4.10. Объекты, предназначенные для размещения, утилизации и переработки твердых коммунальных отходов</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_Toc232425923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58</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24" w:history="1">
            <w:r w:rsidR="00735F40" w:rsidRPr="00092E60">
              <w:rPr>
                <w:rStyle w:val="a7"/>
                <w:noProof/>
                <w:color w:val="auto"/>
              </w:rPr>
              <w:t>3.4.11. Объекты, предназначенные для организации ритуальных услуг и мест захоронения</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_Toc232425924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59</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25" w:history="1">
            <w:r w:rsidR="00735F40" w:rsidRPr="00092E60">
              <w:rPr>
                <w:rStyle w:val="a7"/>
                <w:noProof/>
                <w:color w:val="auto"/>
              </w:rPr>
              <w:t>3.4.12. Объекты благоустройства территории, в том числе озеленение и создание общественных пространств</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_Toc232425925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59</w:t>
            </w:r>
            <w:r w:rsidR="00735F40" w:rsidRPr="00092E60">
              <w:rPr>
                <w:noProof/>
                <w:webHidden/>
                <w:color w:val="auto"/>
              </w:rPr>
              <w:fldChar w:fldCharType="end"/>
            </w:r>
          </w:hyperlink>
        </w:p>
        <w:p w:rsidR="00735F40" w:rsidRPr="00092E60" w:rsidRDefault="00DB058C">
          <w:pPr>
            <w:pStyle w:val="3"/>
            <w:tabs>
              <w:tab w:val="right" w:leader="dot" w:pos="9345"/>
            </w:tabs>
            <w:rPr>
              <w:noProof/>
              <w:color w:val="auto"/>
            </w:rPr>
          </w:pPr>
          <w:hyperlink w:anchor="_Toc232425926" w:history="1">
            <w:r w:rsidR="00735F40" w:rsidRPr="00092E60">
              <w:rPr>
                <w:rStyle w:val="a7"/>
                <w:noProof/>
                <w:color w:val="auto"/>
              </w:rPr>
              <w:t>3.4.13. Иные объекты, необходимые для решения вопросов местного значения муниципального округа Навашинский Нижегородской области, в том числе организация строительства муниципального жилищного фонда, создание условий для жилищного строительства</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_Toc232425926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60</w:t>
            </w:r>
            <w:r w:rsidR="00735F40" w:rsidRPr="00092E60">
              <w:rPr>
                <w:noProof/>
                <w:webHidden/>
                <w:color w:val="auto"/>
              </w:rPr>
              <w:fldChar w:fldCharType="end"/>
            </w:r>
          </w:hyperlink>
        </w:p>
        <w:p w:rsidR="00735F40" w:rsidRPr="00092E60" w:rsidRDefault="00DB058C">
          <w:pPr>
            <w:pStyle w:val="14"/>
            <w:tabs>
              <w:tab w:val="right" w:leader="dot" w:pos="9345"/>
            </w:tabs>
            <w:rPr>
              <w:noProof/>
              <w:color w:val="auto"/>
            </w:rPr>
          </w:pPr>
          <w:hyperlink w:anchor="_Toc232425927" w:history="1">
            <w:r w:rsidR="00735F40" w:rsidRPr="00092E60">
              <w:rPr>
                <w:rStyle w:val="a7"/>
                <w:noProof/>
                <w:color w:val="auto"/>
              </w:rPr>
              <w:t>4. ПРАВИЛА И ОБЛАСТЬ ПРИМЕНЕНИЯ РАСЧЕТНЫХ ПОКАЗАТЕЛЕЙ, СОДЕРЖАЩИХСЯ В ОСНОВНОЙ ЧАСТИ МНГП</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_Toc232425927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62</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928" w:history="1">
            <w:r w:rsidR="00735F40" w:rsidRPr="00092E60">
              <w:rPr>
                <w:rStyle w:val="a7"/>
                <w:noProof/>
                <w:color w:val="auto"/>
              </w:rPr>
              <w:t>4.1. Правила применения МНГП муниципального округа Навашинский</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_Toc232425928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62</w:t>
            </w:r>
            <w:r w:rsidR="00735F40" w:rsidRPr="00092E60">
              <w:rPr>
                <w:noProof/>
                <w:webHidden/>
                <w:color w:val="auto"/>
              </w:rPr>
              <w:fldChar w:fldCharType="end"/>
            </w:r>
          </w:hyperlink>
        </w:p>
        <w:p w:rsidR="00735F40" w:rsidRPr="00092E60" w:rsidRDefault="00DB058C">
          <w:pPr>
            <w:pStyle w:val="21"/>
            <w:tabs>
              <w:tab w:val="right" w:leader="dot" w:pos="9345"/>
            </w:tabs>
            <w:rPr>
              <w:noProof/>
              <w:color w:val="auto"/>
            </w:rPr>
          </w:pPr>
          <w:hyperlink w:anchor="_Toc232425929" w:history="1">
            <w:r w:rsidR="00735F40" w:rsidRPr="00092E60">
              <w:rPr>
                <w:rStyle w:val="a7"/>
                <w:noProof/>
                <w:color w:val="auto"/>
              </w:rPr>
              <w:t>4.2. Область применения МНГП</w:t>
            </w:r>
            <w:r w:rsidR="00735F40" w:rsidRPr="00092E60">
              <w:rPr>
                <w:noProof/>
                <w:webHidden/>
                <w:color w:val="auto"/>
              </w:rPr>
              <w:tab/>
            </w:r>
            <w:r w:rsidR="00735F40" w:rsidRPr="00092E60">
              <w:rPr>
                <w:noProof/>
                <w:webHidden/>
                <w:color w:val="auto"/>
              </w:rPr>
              <w:fldChar w:fldCharType="begin"/>
            </w:r>
            <w:r w:rsidR="00735F40" w:rsidRPr="00092E60">
              <w:rPr>
                <w:noProof/>
                <w:webHidden/>
                <w:color w:val="auto"/>
              </w:rPr>
              <w:instrText xml:space="preserve"> PAGEREF _Toc232425929 \h </w:instrText>
            </w:r>
            <w:r w:rsidR="00735F40" w:rsidRPr="00092E60">
              <w:rPr>
                <w:noProof/>
                <w:webHidden/>
                <w:color w:val="auto"/>
              </w:rPr>
            </w:r>
            <w:r w:rsidR="00735F40" w:rsidRPr="00092E60">
              <w:rPr>
                <w:noProof/>
                <w:webHidden/>
                <w:color w:val="auto"/>
              </w:rPr>
              <w:fldChar w:fldCharType="separate"/>
            </w:r>
            <w:r w:rsidR="002D4B57" w:rsidRPr="00092E60">
              <w:rPr>
                <w:noProof/>
                <w:webHidden/>
                <w:color w:val="auto"/>
              </w:rPr>
              <w:t>64</w:t>
            </w:r>
            <w:r w:rsidR="00735F40" w:rsidRPr="00092E60">
              <w:rPr>
                <w:noProof/>
                <w:webHidden/>
                <w:color w:val="auto"/>
              </w:rPr>
              <w:fldChar w:fldCharType="end"/>
            </w:r>
          </w:hyperlink>
        </w:p>
        <w:p w:rsidR="00735F40" w:rsidRPr="00092E60" w:rsidRDefault="00735F40">
          <w:pPr>
            <w:rPr>
              <w:color w:val="auto"/>
            </w:rPr>
          </w:pPr>
          <w:r w:rsidRPr="00092E60">
            <w:rPr>
              <w:color w:val="auto"/>
            </w:rPr>
            <w:fldChar w:fldCharType="end"/>
          </w:r>
        </w:p>
      </w:sdtContent>
    </w:sdt>
    <w:p w:rsidR="00735F40" w:rsidRPr="00092E60" w:rsidRDefault="00735F40">
      <w:pPr>
        <w:rPr>
          <w:color w:val="auto"/>
        </w:rPr>
      </w:pPr>
    </w:p>
    <w:p w:rsidR="007C2F51" w:rsidRPr="00092E60" w:rsidRDefault="007C2F51">
      <w:pPr>
        <w:rPr>
          <w:color w:val="auto"/>
        </w:rPr>
      </w:pPr>
    </w:p>
    <w:p w:rsidR="007C2F51" w:rsidRPr="00092E60" w:rsidRDefault="007C2F51">
      <w:pPr>
        <w:rPr>
          <w:color w:val="auto"/>
        </w:rPr>
      </w:pPr>
    </w:p>
    <w:p w:rsidR="007C2F51" w:rsidRPr="00092E60" w:rsidRDefault="007C2F51">
      <w:pPr>
        <w:rPr>
          <w:color w:val="auto"/>
        </w:rPr>
      </w:pPr>
      <w:r w:rsidRPr="00092E60">
        <w:rPr>
          <w:color w:val="auto"/>
        </w:rPr>
        <w:br w:type="page"/>
      </w:r>
    </w:p>
    <w:p w:rsidR="0048704C" w:rsidRPr="00092E60" w:rsidRDefault="0048704C" w:rsidP="0048704C">
      <w:pPr>
        <w:ind w:firstLine="0"/>
        <w:outlineLvl w:val="0"/>
        <w:rPr>
          <w:b/>
          <w:color w:val="auto"/>
        </w:rPr>
      </w:pPr>
      <w:bookmarkStart w:id="1" w:name="_Toc230885145"/>
      <w:bookmarkStart w:id="2" w:name="_Toc232425880"/>
      <w:r w:rsidRPr="00092E60">
        <w:rPr>
          <w:b/>
          <w:color w:val="auto"/>
        </w:rPr>
        <w:lastRenderedPageBreak/>
        <w:t>1. ОБЩИЕ ПОЛОЖЕНИЯ</w:t>
      </w:r>
      <w:bookmarkEnd w:id="1"/>
      <w:bookmarkEnd w:id="2"/>
    </w:p>
    <w:p w:rsidR="0048704C" w:rsidRPr="00092E60" w:rsidRDefault="0048704C" w:rsidP="0048704C">
      <w:pPr>
        <w:outlineLvl w:val="1"/>
        <w:rPr>
          <w:b/>
          <w:color w:val="auto"/>
        </w:rPr>
      </w:pPr>
      <w:bookmarkStart w:id="3" w:name="_Toc230885146"/>
      <w:bookmarkStart w:id="4" w:name="_Toc232425881"/>
      <w:r w:rsidRPr="00092E60">
        <w:rPr>
          <w:b/>
          <w:color w:val="auto"/>
        </w:rPr>
        <w:t xml:space="preserve">1.1 Цель и задачи местных нормативов градостроительного проектирования муниципального округа </w:t>
      </w:r>
      <w:bookmarkEnd w:id="3"/>
      <w:r w:rsidRPr="00092E60">
        <w:rPr>
          <w:b/>
          <w:color w:val="auto"/>
        </w:rPr>
        <w:t>Навашинский Нижегородской области</w:t>
      </w:r>
      <w:bookmarkEnd w:id="4"/>
    </w:p>
    <w:p w:rsidR="00E821F4" w:rsidRPr="00092E60" w:rsidRDefault="00E821F4" w:rsidP="00E821F4">
      <w:pPr>
        <w:ind w:firstLine="708"/>
        <w:rPr>
          <w:color w:val="auto"/>
        </w:rPr>
      </w:pPr>
      <w:r w:rsidRPr="00092E60">
        <w:rPr>
          <w:color w:val="auto"/>
        </w:rPr>
        <w:t xml:space="preserve">1.1.1. Настоящие нормативы градостроительного проектирования муниципального округа Навашинский Нижегородской области (далее – Нормативы, МНГП) разработаны в целях реализации положений действующего законодательства о градостроительной деятельности. </w:t>
      </w:r>
    </w:p>
    <w:p w:rsidR="00E821F4" w:rsidRPr="00092E60" w:rsidRDefault="00E821F4" w:rsidP="00E821F4">
      <w:pPr>
        <w:ind w:firstLine="708"/>
        <w:rPr>
          <w:color w:val="auto"/>
        </w:rPr>
      </w:pPr>
      <w:r w:rsidRPr="00092E60">
        <w:rPr>
          <w:color w:val="auto"/>
        </w:rPr>
        <w:t xml:space="preserve">1.1.2. Основная цель МНГП – </w:t>
      </w:r>
      <w:r w:rsidR="00C81C55" w:rsidRPr="00092E60">
        <w:rPr>
          <w:color w:val="auto"/>
        </w:rPr>
        <w:t xml:space="preserve">разработка </w:t>
      </w:r>
      <w:r w:rsidRPr="00092E60">
        <w:rPr>
          <w:color w:val="auto"/>
        </w:rPr>
        <w:t>местных нормативов градостроительного проектирования муниципального округа Навашинский (далее –</w:t>
      </w:r>
      <w:r w:rsidR="001F34CB" w:rsidRPr="00092E60">
        <w:rPr>
          <w:color w:val="auto"/>
        </w:rPr>
        <w:t xml:space="preserve"> </w:t>
      </w:r>
      <w:proofErr w:type="spellStart"/>
      <w:r w:rsidR="00ED7940" w:rsidRPr="00092E60">
        <w:rPr>
          <w:color w:val="auto"/>
        </w:rPr>
        <w:t>м.о</w:t>
      </w:r>
      <w:proofErr w:type="spellEnd"/>
      <w:r w:rsidR="00ED7940" w:rsidRPr="00092E60">
        <w:rPr>
          <w:color w:val="auto"/>
        </w:rPr>
        <w:t xml:space="preserve">. </w:t>
      </w:r>
      <w:r w:rsidR="001F34CB" w:rsidRPr="00092E60">
        <w:rPr>
          <w:color w:val="auto"/>
        </w:rPr>
        <w:t>Навашинский</w:t>
      </w:r>
      <w:r w:rsidRPr="00092E60">
        <w:rPr>
          <w:color w:val="auto"/>
        </w:rPr>
        <w:t xml:space="preserve">) в соответствие с </w:t>
      </w:r>
      <w:r w:rsidR="00C81C55" w:rsidRPr="00092E60">
        <w:rPr>
          <w:color w:val="auto"/>
        </w:rPr>
        <w:t>преобразованием территории городского округа Навашинский Нижегородской области в муниципальный округ, а также изменениями федерального и регионального законодательства в области градостроительной деятельности.</w:t>
      </w:r>
    </w:p>
    <w:p w:rsidR="00024726" w:rsidRPr="00092E60" w:rsidRDefault="00E821F4" w:rsidP="00024726">
      <w:pPr>
        <w:spacing w:line="240" w:lineRule="auto"/>
        <w:rPr>
          <w:color w:val="auto"/>
        </w:rPr>
      </w:pPr>
      <w:r w:rsidRPr="00092E60">
        <w:rPr>
          <w:color w:val="auto"/>
        </w:rPr>
        <w:t xml:space="preserve">1.1.3. </w:t>
      </w:r>
      <w:r w:rsidR="00024726" w:rsidRPr="00092E60">
        <w:rPr>
          <w:color w:val="auto"/>
        </w:rPr>
        <w:t>МНГП направлены на решение следующих задач:</w:t>
      </w:r>
    </w:p>
    <w:p w:rsidR="00024726" w:rsidRPr="00092E60" w:rsidRDefault="00024726" w:rsidP="00024726">
      <w:pPr>
        <w:spacing w:line="240" w:lineRule="auto"/>
        <w:rPr>
          <w:bCs/>
          <w:color w:val="auto"/>
        </w:rPr>
      </w:pPr>
      <w:r w:rsidRPr="00092E60">
        <w:rPr>
          <w:bCs/>
          <w:color w:val="auto"/>
        </w:rPr>
        <w:t>- установление набора показателей, расчет которых необходим при разработке градостроительной документации (генерального плана, документации по планировке территории, правил землепользования и застройки) на основе документов планирования социально-экономического развития территории;</w:t>
      </w:r>
    </w:p>
    <w:p w:rsidR="00024726" w:rsidRPr="00092E60" w:rsidRDefault="00024726" w:rsidP="00024726">
      <w:pPr>
        <w:spacing w:line="240" w:lineRule="auto"/>
        <w:rPr>
          <w:bCs/>
          <w:color w:val="auto"/>
        </w:rPr>
      </w:pPr>
      <w:r w:rsidRPr="00092E60">
        <w:rPr>
          <w:bCs/>
          <w:color w:val="auto"/>
        </w:rPr>
        <w:t>- распределение используемых при проектировании показателей на группы по видам градостроительной документации;</w:t>
      </w:r>
    </w:p>
    <w:p w:rsidR="00024726" w:rsidRPr="00092E60" w:rsidRDefault="00024726" w:rsidP="00024726">
      <w:pPr>
        <w:spacing w:line="240" w:lineRule="auto"/>
        <w:rPr>
          <w:bCs/>
          <w:color w:val="auto"/>
        </w:rPr>
      </w:pPr>
      <w:r w:rsidRPr="00092E60">
        <w:rPr>
          <w:bCs/>
          <w:color w:val="auto"/>
        </w:rPr>
        <w:t>- обеспечение оценки качества градостроительной документации в плане соответствия е</w:t>
      </w:r>
      <w:r w:rsidR="007E2CAE" w:rsidRPr="00092E60">
        <w:rPr>
          <w:bCs/>
          <w:color w:val="auto"/>
        </w:rPr>
        <w:t>е</w:t>
      </w:r>
      <w:r w:rsidRPr="00092E60">
        <w:rPr>
          <w:bCs/>
          <w:color w:val="auto"/>
        </w:rPr>
        <w:t xml:space="preserve"> решений целям повышения качества жизни населения;</w:t>
      </w:r>
    </w:p>
    <w:p w:rsidR="00024726" w:rsidRPr="00092E60" w:rsidRDefault="00024726" w:rsidP="00024726">
      <w:pPr>
        <w:spacing w:line="240" w:lineRule="auto"/>
        <w:rPr>
          <w:bCs/>
          <w:color w:val="auto"/>
        </w:rPr>
      </w:pPr>
      <w:r w:rsidRPr="00092E60">
        <w:rPr>
          <w:bCs/>
          <w:color w:val="auto"/>
        </w:rPr>
        <w:t>- обеспечение постоянного контроля соответствия проектных решений градостроительной документации изменяющимся социально-экономическим условиям на территории;</w:t>
      </w:r>
    </w:p>
    <w:p w:rsidR="00024726" w:rsidRPr="00092E60" w:rsidRDefault="00024726" w:rsidP="00024726">
      <w:pPr>
        <w:spacing w:line="240" w:lineRule="auto"/>
        <w:rPr>
          <w:bCs/>
          <w:color w:val="auto"/>
        </w:rPr>
      </w:pPr>
      <w:r w:rsidRPr="00092E60">
        <w:rPr>
          <w:bCs/>
          <w:color w:val="auto"/>
        </w:rPr>
        <w:t>- приведение в соответствие с требованиями действующего законодательства о градостроительной деятельности терминологии, используемой в применяемых при разработке нормативов нормативно-технических документах, действующих в части, не противоречащей законодательству Российской Федерации (в том числе наименований органов власти и управления, названий устаревших видов градостроительной документации и др.);</w:t>
      </w:r>
    </w:p>
    <w:p w:rsidR="00024726" w:rsidRPr="00092E60" w:rsidRDefault="00024726" w:rsidP="00024726">
      <w:pPr>
        <w:ind w:firstLine="708"/>
        <w:rPr>
          <w:color w:val="auto"/>
        </w:rPr>
      </w:pPr>
      <w:r w:rsidRPr="00092E60">
        <w:rPr>
          <w:bCs/>
          <w:color w:val="auto"/>
        </w:rPr>
        <w:t>- установление требований к материалам, сдаваемым в составе документов территориального планирования, документации по планировке территории, правил землепользования и застройки для обеспечения формирования ресурсов информационных систем обеспечения градостроительной документации.</w:t>
      </w:r>
    </w:p>
    <w:p w:rsidR="00E821F4" w:rsidRPr="00092E60" w:rsidRDefault="00E821F4" w:rsidP="00E821F4">
      <w:pPr>
        <w:ind w:firstLine="708"/>
        <w:rPr>
          <w:color w:val="auto"/>
        </w:rPr>
      </w:pPr>
      <w:r w:rsidRPr="00092E60">
        <w:rPr>
          <w:color w:val="auto"/>
        </w:rPr>
        <w:t xml:space="preserve">1.1.4. Настоящие нормативы разработаны в соответствии с законодательством Российской Федерации и </w:t>
      </w:r>
      <w:r w:rsidR="00024726" w:rsidRPr="00092E60">
        <w:rPr>
          <w:color w:val="auto"/>
        </w:rPr>
        <w:t>Нижегородской области</w:t>
      </w:r>
      <w:r w:rsidRPr="00092E60">
        <w:rPr>
          <w:color w:val="auto"/>
        </w:rPr>
        <w:t xml:space="preserve">, нормативно-правовыми актами муниципального округа </w:t>
      </w:r>
      <w:r w:rsidR="00024726" w:rsidRPr="00092E60">
        <w:rPr>
          <w:color w:val="auto"/>
        </w:rPr>
        <w:t xml:space="preserve">Навашинский </w:t>
      </w:r>
      <w:r w:rsidRPr="00092E60">
        <w:rPr>
          <w:color w:val="auto"/>
        </w:rPr>
        <w:t xml:space="preserve">и другими нормативно-техническими документами. </w:t>
      </w:r>
    </w:p>
    <w:p w:rsidR="00E821F4" w:rsidRPr="00092E60" w:rsidRDefault="00E821F4" w:rsidP="00E821F4">
      <w:pPr>
        <w:ind w:firstLine="708"/>
        <w:rPr>
          <w:b/>
          <w:color w:val="auto"/>
        </w:rPr>
      </w:pPr>
      <w:r w:rsidRPr="00092E60">
        <w:rPr>
          <w:color w:val="auto"/>
        </w:rPr>
        <w:t xml:space="preserve">1.1.5. Перечень законодательных и нормативных документов Российской Федерации, нормативных правовых актов </w:t>
      </w:r>
      <w:r w:rsidR="00024726" w:rsidRPr="00092E60">
        <w:rPr>
          <w:color w:val="auto"/>
        </w:rPr>
        <w:t>Нижегородской области</w:t>
      </w:r>
      <w:r w:rsidRPr="00092E60">
        <w:rPr>
          <w:color w:val="auto"/>
        </w:rPr>
        <w:t xml:space="preserve"> и муниципального округа </w:t>
      </w:r>
      <w:r w:rsidR="00024726" w:rsidRPr="00092E60">
        <w:rPr>
          <w:color w:val="auto"/>
        </w:rPr>
        <w:t>Навашинский</w:t>
      </w:r>
      <w:r w:rsidRPr="00092E60">
        <w:rPr>
          <w:color w:val="auto"/>
        </w:rPr>
        <w:t xml:space="preserve">, используемых при разработке настоящих </w:t>
      </w:r>
      <w:r w:rsidR="00024726" w:rsidRPr="00092E60">
        <w:rPr>
          <w:color w:val="auto"/>
        </w:rPr>
        <w:t>МНГП</w:t>
      </w:r>
      <w:r w:rsidRPr="00092E60">
        <w:rPr>
          <w:color w:val="auto"/>
        </w:rPr>
        <w:t>, приведен в Приложении 3.</w:t>
      </w:r>
    </w:p>
    <w:p w:rsidR="00E821F4" w:rsidRPr="00092E60" w:rsidRDefault="00E821F4" w:rsidP="00E821F4">
      <w:pPr>
        <w:ind w:firstLine="708"/>
        <w:rPr>
          <w:color w:val="auto"/>
        </w:rPr>
      </w:pPr>
      <w:r w:rsidRPr="00092E60">
        <w:rPr>
          <w:color w:val="auto"/>
        </w:rPr>
        <w:t>1.1.6. МНГП разработаны с учетом социально-демографического состава и плотности населения на его территории, планов и программ комплексного социально-экономического развития муниципального округа</w:t>
      </w:r>
      <w:r w:rsidR="00715CC5" w:rsidRPr="00092E60">
        <w:rPr>
          <w:color w:val="auto"/>
        </w:rPr>
        <w:t xml:space="preserve"> Навашинский</w:t>
      </w:r>
      <w:r w:rsidRPr="00092E60">
        <w:rPr>
          <w:color w:val="auto"/>
        </w:rPr>
        <w:t xml:space="preserve">, заинтересованных лиц, на основе требований Градостроительного кодекса РФ и региональных нормативов градостроительного проектирования </w:t>
      </w:r>
      <w:r w:rsidR="00715CC5" w:rsidRPr="00092E60">
        <w:rPr>
          <w:color w:val="auto"/>
        </w:rPr>
        <w:t>Нижегородской области</w:t>
      </w:r>
      <w:r w:rsidRPr="00092E60">
        <w:rPr>
          <w:color w:val="auto"/>
        </w:rPr>
        <w:t>.</w:t>
      </w:r>
    </w:p>
    <w:p w:rsidR="00E821F4" w:rsidRPr="00092E60" w:rsidRDefault="00E821F4" w:rsidP="00E821F4">
      <w:pPr>
        <w:rPr>
          <w:color w:val="auto"/>
        </w:rPr>
      </w:pPr>
      <w:r w:rsidRPr="00092E60">
        <w:rPr>
          <w:color w:val="auto"/>
        </w:rPr>
        <w:lastRenderedPageBreak/>
        <w:t>1.1.7. Основные термины и определения, а также обозначения и сокращения, принятые в настоящих нормативах градостроительного проектирования, приводится соответственно в приложении 1 и 2 к настоящим Нормативам.</w:t>
      </w:r>
    </w:p>
    <w:p w:rsidR="0048704C" w:rsidRPr="00092E60" w:rsidRDefault="0048704C" w:rsidP="0048704C">
      <w:pPr>
        <w:rPr>
          <w:b/>
          <w:bCs/>
          <w:color w:val="auto"/>
          <w:sz w:val="28"/>
          <w:szCs w:val="28"/>
        </w:rPr>
      </w:pPr>
    </w:p>
    <w:p w:rsidR="0048704C" w:rsidRPr="00092E60" w:rsidRDefault="0048704C" w:rsidP="0048704C">
      <w:pPr>
        <w:outlineLvl w:val="1"/>
        <w:rPr>
          <w:b/>
          <w:color w:val="auto"/>
        </w:rPr>
      </w:pPr>
      <w:bookmarkStart w:id="5" w:name="_Toc232425882"/>
      <w:bookmarkStart w:id="6" w:name="_Toc230885147"/>
      <w:r w:rsidRPr="00092E60">
        <w:rPr>
          <w:b/>
          <w:color w:val="auto"/>
        </w:rPr>
        <w:t>1.2 Области нормирования объектов местного значения</w:t>
      </w:r>
      <w:bookmarkEnd w:id="5"/>
      <w:r w:rsidRPr="00092E60">
        <w:rPr>
          <w:b/>
          <w:color w:val="auto"/>
        </w:rPr>
        <w:t xml:space="preserve"> </w:t>
      </w:r>
      <w:bookmarkEnd w:id="6"/>
    </w:p>
    <w:p w:rsidR="008D49B6" w:rsidRPr="00092E60" w:rsidRDefault="005F4F07" w:rsidP="008D49B6">
      <w:pPr>
        <w:ind w:firstLine="708"/>
        <w:rPr>
          <w:color w:val="auto"/>
        </w:rPr>
      </w:pPr>
      <w:r w:rsidRPr="00092E60">
        <w:rPr>
          <w:color w:val="auto"/>
        </w:rPr>
        <w:t>1.</w:t>
      </w:r>
      <w:r w:rsidR="008D49B6" w:rsidRPr="00092E60">
        <w:rPr>
          <w:color w:val="auto"/>
        </w:rPr>
        <w:t xml:space="preserve">2.1. Расчетные показатели минимально допустимого уровня обеспеченности объектами местного значения муниципального округа </w:t>
      </w:r>
      <w:r w:rsidRPr="00092E60">
        <w:rPr>
          <w:color w:val="auto"/>
        </w:rPr>
        <w:t xml:space="preserve">Навашинский </w:t>
      </w:r>
      <w:r w:rsidR="008D49B6" w:rsidRPr="00092E60">
        <w:rPr>
          <w:color w:val="auto"/>
        </w:rPr>
        <w:t xml:space="preserve">(далее – объекты местного значения) и расчетные показатели максимально допустимого уровня территориальной доступности таких объектов для населения муниципального округа </w:t>
      </w:r>
      <w:r w:rsidRPr="00092E60">
        <w:rPr>
          <w:color w:val="auto"/>
        </w:rPr>
        <w:t xml:space="preserve">Навашинский </w:t>
      </w:r>
      <w:r w:rsidR="008D49B6" w:rsidRPr="00092E60">
        <w:rPr>
          <w:color w:val="auto"/>
        </w:rPr>
        <w:t xml:space="preserve">(далее – расчетные показатели) устанавливаются в отношении объектов местного значения, относящихся к следующим областям (таблица </w:t>
      </w:r>
      <w:r w:rsidRPr="00092E60">
        <w:rPr>
          <w:color w:val="auto"/>
        </w:rPr>
        <w:t>1.</w:t>
      </w:r>
      <w:r w:rsidR="008D49B6" w:rsidRPr="00092E60">
        <w:rPr>
          <w:color w:val="auto"/>
        </w:rPr>
        <w:t>2.1.)</w:t>
      </w:r>
      <w:r w:rsidRPr="00092E60">
        <w:rPr>
          <w:color w:val="auto"/>
        </w:rPr>
        <w:t>.</w:t>
      </w:r>
    </w:p>
    <w:p w:rsidR="008D49B6" w:rsidRPr="00092E60" w:rsidRDefault="008D49B6" w:rsidP="0078379E">
      <w:pPr>
        <w:ind w:firstLine="708"/>
        <w:jc w:val="right"/>
        <w:rPr>
          <w:b/>
          <w:color w:val="auto"/>
        </w:rPr>
      </w:pPr>
      <w:r w:rsidRPr="00092E60">
        <w:rPr>
          <w:color w:val="auto"/>
        </w:rPr>
        <w:t xml:space="preserve"> </w:t>
      </w:r>
      <w:r w:rsidRPr="00092E60">
        <w:rPr>
          <w:b/>
          <w:color w:val="auto"/>
        </w:rPr>
        <w:t>Таблица 2.1.1.</w:t>
      </w:r>
      <w:r w:rsidR="005F4F07" w:rsidRPr="00092E60">
        <w:rPr>
          <w:rStyle w:val="a5"/>
          <w:b/>
          <w:color w:val="auto"/>
        </w:rPr>
        <w:footnoteReference w:id="1"/>
      </w:r>
    </w:p>
    <w:tbl>
      <w:tblPr>
        <w:tblStyle w:val="a6"/>
        <w:tblW w:w="9356" w:type="dxa"/>
        <w:tblLayout w:type="fixed"/>
        <w:tblCellMar>
          <w:left w:w="57" w:type="dxa"/>
          <w:right w:w="57" w:type="dxa"/>
        </w:tblCellMar>
        <w:tblLook w:val="04A0" w:firstRow="1" w:lastRow="0" w:firstColumn="1" w:lastColumn="0" w:noHBand="0" w:noVBand="1"/>
      </w:tblPr>
      <w:tblGrid>
        <w:gridCol w:w="500"/>
        <w:gridCol w:w="2644"/>
        <w:gridCol w:w="4266"/>
        <w:gridCol w:w="1946"/>
      </w:tblGrid>
      <w:tr w:rsidR="00092E60" w:rsidRPr="00092E60" w:rsidTr="0046345E">
        <w:trPr>
          <w:tblHeader/>
        </w:trPr>
        <w:tc>
          <w:tcPr>
            <w:tcW w:w="500" w:type="dxa"/>
            <w:tcMar>
              <w:left w:w="57" w:type="dxa"/>
              <w:right w:w="57" w:type="dxa"/>
            </w:tcMar>
            <w:vAlign w:val="center"/>
          </w:tcPr>
          <w:p w:rsidR="008D49B6" w:rsidRPr="00092E60" w:rsidRDefault="008D49B6" w:rsidP="0046345E">
            <w:pPr>
              <w:jc w:val="center"/>
              <w:rPr>
                <w:rFonts w:ascii="Times New Roman" w:hAnsi="Times New Roman"/>
                <w:b/>
                <w:color w:val="auto"/>
              </w:rPr>
            </w:pPr>
            <w:r w:rsidRPr="00092E60">
              <w:rPr>
                <w:rFonts w:ascii="Times New Roman" w:hAnsi="Times New Roman"/>
                <w:b/>
                <w:color w:val="auto"/>
              </w:rPr>
              <w:t>№ п/п</w:t>
            </w:r>
          </w:p>
        </w:tc>
        <w:tc>
          <w:tcPr>
            <w:tcW w:w="2644" w:type="dxa"/>
            <w:tcMar>
              <w:left w:w="57" w:type="dxa"/>
              <w:right w:w="57" w:type="dxa"/>
            </w:tcMar>
            <w:vAlign w:val="center"/>
          </w:tcPr>
          <w:p w:rsidR="008D49B6" w:rsidRPr="00092E60" w:rsidRDefault="008D49B6" w:rsidP="0046345E">
            <w:pPr>
              <w:jc w:val="center"/>
              <w:rPr>
                <w:rFonts w:ascii="Times New Roman" w:hAnsi="Times New Roman"/>
                <w:b/>
                <w:color w:val="auto"/>
              </w:rPr>
            </w:pPr>
            <w:r w:rsidRPr="00092E60">
              <w:rPr>
                <w:rFonts w:ascii="Times New Roman" w:hAnsi="Times New Roman"/>
                <w:b/>
                <w:color w:val="auto"/>
              </w:rPr>
              <w:t>Область нормирования</w:t>
            </w:r>
          </w:p>
        </w:tc>
        <w:tc>
          <w:tcPr>
            <w:tcW w:w="4266" w:type="dxa"/>
            <w:tcMar>
              <w:left w:w="57" w:type="dxa"/>
              <w:right w:w="57" w:type="dxa"/>
            </w:tcMar>
            <w:vAlign w:val="center"/>
          </w:tcPr>
          <w:p w:rsidR="008D49B6" w:rsidRPr="00092E60" w:rsidRDefault="008D49B6" w:rsidP="0046345E">
            <w:pPr>
              <w:jc w:val="center"/>
              <w:rPr>
                <w:rFonts w:ascii="Times New Roman" w:hAnsi="Times New Roman"/>
                <w:b/>
                <w:color w:val="auto"/>
              </w:rPr>
            </w:pPr>
            <w:r w:rsidRPr="00092E60">
              <w:rPr>
                <w:rFonts w:ascii="Times New Roman" w:hAnsi="Times New Roman"/>
                <w:b/>
                <w:color w:val="auto"/>
              </w:rPr>
              <w:t>Вид объектов</w:t>
            </w:r>
          </w:p>
        </w:tc>
        <w:tc>
          <w:tcPr>
            <w:tcW w:w="1946" w:type="dxa"/>
            <w:tcMar>
              <w:left w:w="57" w:type="dxa"/>
              <w:right w:w="57" w:type="dxa"/>
            </w:tcMar>
            <w:vAlign w:val="center"/>
          </w:tcPr>
          <w:p w:rsidR="008D49B6" w:rsidRPr="00092E60" w:rsidRDefault="008D49B6" w:rsidP="0046345E">
            <w:pPr>
              <w:jc w:val="center"/>
              <w:rPr>
                <w:rFonts w:ascii="Times New Roman" w:hAnsi="Times New Roman"/>
                <w:b/>
                <w:color w:val="auto"/>
              </w:rPr>
            </w:pPr>
            <w:r w:rsidRPr="00092E60">
              <w:rPr>
                <w:rFonts w:ascii="Times New Roman" w:hAnsi="Times New Roman"/>
                <w:b/>
                <w:color w:val="auto"/>
              </w:rPr>
              <w:t>Код объекта</w:t>
            </w:r>
          </w:p>
        </w:tc>
      </w:tr>
      <w:tr w:rsidR="00092E60" w:rsidRPr="00092E60" w:rsidTr="0046345E">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1.</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Газоснабжение</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Газопроводы </w:t>
            </w:r>
            <w:r w:rsidR="0046345E" w:rsidRPr="00092E60">
              <w:rPr>
                <w:rFonts w:ascii="Times New Roman" w:hAnsi="Times New Roman"/>
                <w:color w:val="auto"/>
              </w:rPr>
              <w:t>высокого</w:t>
            </w:r>
            <w:r w:rsidRPr="00092E60">
              <w:rPr>
                <w:rFonts w:ascii="Times New Roman" w:hAnsi="Times New Roman"/>
                <w:color w:val="auto"/>
              </w:rPr>
              <w:t xml:space="preserve"> давления</w:t>
            </w:r>
            <w:r w:rsidR="0046345E" w:rsidRPr="00092E60">
              <w:rPr>
                <w:rFonts w:ascii="Times New Roman" w:hAnsi="Times New Roman"/>
                <w:color w:val="auto"/>
              </w:rPr>
              <w:t xml:space="preserve"> </w:t>
            </w:r>
            <w:r w:rsidR="008D4131" w:rsidRPr="00092E60">
              <w:rPr>
                <w:rFonts w:ascii="Times New Roman" w:hAnsi="Times New Roman"/>
                <w:color w:val="auto"/>
              </w:rPr>
              <w:t>1,2 МПа</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w:t>
            </w:r>
            <w:r w:rsidR="0046345E" w:rsidRPr="00092E60">
              <w:rPr>
                <w:rFonts w:ascii="Times New Roman" w:hAnsi="Times New Roman"/>
                <w:color w:val="auto"/>
              </w:rPr>
              <w:t>02040601</w:t>
            </w:r>
          </w:p>
        </w:tc>
      </w:tr>
      <w:tr w:rsidR="00092E60" w:rsidRPr="00092E60" w:rsidTr="0046345E">
        <w:trPr>
          <w:trHeight w:val="23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Газораспределительные пункты</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602040516</w:t>
            </w:r>
          </w:p>
        </w:tc>
      </w:tr>
      <w:tr w:rsidR="00092E60" w:rsidRPr="00092E60" w:rsidTr="0046345E">
        <w:trPr>
          <w:trHeight w:val="256"/>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Газовые сети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602040603</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602040605</w:t>
            </w:r>
          </w:p>
        </w:tc>
      </w:tr>
      <w:tr w:rsidR="00092E60" w:rsidRPr="00092E60" w:rsidTr="0046345E">
        <w:trPr>
          <w:trHeight w:val="44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Автоматизированные газораспределительные станции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602040506</w:t>
            </w:r>
          </w:p>
        </w:tc>
      </w:tr>
      <w:tr w:rsidR="00092E60" w:rsidRPr="00092E60" w:rsidTr="0046345E">
        <w:trPr>
          <w:trHeight w:val="447"/>
        </w:trPr>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2.</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Электроснабжение</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Линии электропередачи (воздушные и кабельные), проектный номинальный класс напряжения которых составляет </w:t>
            </w:r>
            <w:r w:rsidR="0046345E" w:rsidRPr="00092E60">
              <w:rPr>
                <w:rFonts w:ascii="Times New Roman" w:hAnsi="Times New Roman"/>
                <w:color w:val="auto"/>
              </w:rPr>
              <w:t>от 35 кВ</w:t>
            </w:r>
            <w:r w:rsidRPr="00092E60">
              <w:rPr>
                <w:rFonts w:ascii="Times New Roman" w:hAnsi="Times New Roman"/>
                <w:color w:val="auto"/>
              </w:rPr>
              <w:t xml:space="preserve"> </w:t>
            </w:r>
          </w:p>
        </w:tc>
        <w:tc>
          <w:tcPr>
            <w:tcW w:w="1946" w:type="dxa"/>
            <w:tcMar>
              <w:left w:w="57" w:type="dxa"/>
              <w:right w:w="57" w:type="dxa"/>
            </w:tcMar>
          </w:tcPr>
          <w:p w:rsidR="0046345E" w:rsidRPr="00092E60" w:rsidRDefault="0046345E" w:rsidP="0046345E">
            <w:pPr>
              <w:jc w:val="center"/>
              <w:rPr>
                <w:rFonts w:ascii="Times New Roman" w:hAnsi="Times New Roman"/>
                <w:color w:val="auto"/>
              </w:rPr>
            </w:pPr>
            <w:r w:rsidRPr="00092E60">
              <w:rPr>
                <w:rFonts w:ascii="Times New Roman" w:hAnsi="Times New Roman"/>
                <w:color w:val="auto"/>
              </w:rPr>
              <w:t>602040313</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602040314</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602040315</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602040316</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602040318</w:t>
            </w:r>
          </w:p>
        </w:tc>
      </w:tr>
      <w:tr w:rsidR="00092E60" w:rsidRPr="00092E60" w:rsidTr="0046345E">
        <w:trPr>
          <w:trHeight w:val="44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Подстанции, проектный номинальный класс напряжения которых составляет </w:t>
            </w:r>
            <w:r w:rsidR="0046345E" w:rsidRPr="00092E60">
              <w:rPr>
                <w:rFonts w:ascii="Times New Roman" w:hAnsi="Times New Roman"/>
                <w:color w:val="auto"/>
              </w:rPr>
              <w:t>от 35</w:t>
            </w:r>
            <w:r w:rsidRPr="00092E60">
              <w:rPr>
                <w:rFonts w:ascii="Times New Roman" w:hAnsi="Times New Roman"/>
                <w:color w:val="auto"/>
              </w:rPr>
              <w:t xml:space="preserve"> кВ</w:t>
            </w:r>
          </w:p>
        </w:tc>
        <w:tc>
          <w:tcPr>
            <w:tcW w:w="1946" w:type="dxa"/>
            <w:tcMar>
              <w:left w:w="57" w:type="dxa"/>
              <w:right w:w="57" w:type="dxa"/>
            </w:tcMar>
          </w:tcPr>
          <w:p w:rsidR="0046345E" w:rsidRPr="00092E60" w:rsidRDefault="0046345E" w:rsidP="0046345E">
            <w:pPr>
              <w:jc w:val="center"/>
              <w:rPr>
                <w:rFonts w:ascii="Times New Roman" w:hAnsi="Times New Roman"/>
                <w:color w:val="auto"/>
              </w:rPr>
            </w:pPr>
            <w:r w:rsidRPr="00092E60">
              <w:rPr>
                <w:rFonts w:ascii="Times New Roman" w:hAnsi="Times New Roman"/>
                <w:color w:val="auto"/>
              </w:rPr>
              <w:t>602040213</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602040214</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602040215</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602040216</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602040217</w:t>
            </w:r>
          </w:p>
        </w:tc>
      </w:tr>
      <w:tr w:rsidR="00092E60" w:rsidRPr="00092E60" w:rsidTr="0046345E">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3.</w:t>
            </w:r>
          </w:p>
          <w:p w:rsidR="008D49B6" w:rsidRPr="00092E60" w:rsidRDefault="008D49B6" w:rsidP="0046345E">
            <w:pPr>
              <w:jc w:val="center"/>
              <w:rPr>
                <w:rFonts w:ascii="Times New Roman" w:hAnsi="Times New Roman"/>
                <w:color w:val="auto"/>
              </w:rPr>
            </w:pP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Теплоснабжение</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Магистральные тепловые сети, насосные станции на магистральных тепловых сетях</w:t>
            </w:r>
          </w:p>
          <w:p w:rsidR="008D4131" w:rsidRPr="00092E60" w:rsidRDefault="008D4131" w:rsidP="008D4131">
            <w:pPr>
              <w:rPr>
                <w:rFonts w:ascii="Times New Roman" w:hAnsi="Times New Roman"/>
                <w:color w:val="auto"/>
              </w:rPr>
            </w:pPr>
            <w:r w:rsidRPr="00092E60">
              <w:rPr>
                <w:rFonts w:ascii="Times New Roman" w:hAnsi="Times New Roman"/>
                <w:color w:val="auto"/>
              </w:rPr>
              <w:t>мощностью 20 Гкал/час и более, магистральные теплотрассы внутренним диаметром 600 мм и более</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602040904</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602041001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602041002</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602041101</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Котельные </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w:t>
            </w:r>
          </w:p>
        </w:tc>
      </w:tr>
      <w:tr w:rsidR="00092E60" w:rsidRPr="00092E60" w:rsidTr="0046345E">
        <w:trPr>
          <w:trHeight w:val="285"/>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Центральные тепловые пункты</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602040902</w:t>
            </w:r>
          </w:p>
        </w:tc>
      </w:tr>
      <w:tr w:rsidR="00092E60" w:rsidRPr="00092E60" w:rsidTr="0046345E">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4.</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Водоснабжение населения </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Водопроводные насосные станции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602041103</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8D4131">
            <w:pPr>
              <w:rPr>
                <w:rFonts w:ascii="Times New Roman" w:hAnsi="Times New Roman"/>
                <w:color w:val="auto"/>
              </w:rPr>
            </w:pPr>
            <w:r w:rsidRPr="00092E60">
              <w:rPr>
                <w:rFonts w:ascii="Times New Roman" w:hAnsi="Times New Roman"/>
                <w:color w:val="auto"/>
              </w:rPr>
              <w:t>Магистральные водоводы</w:t>
            </w:r>
            <w:r w:rsidR="008D4131" w:rsidRPr="00092E60">
              <w:rPr>
                <w:rFonts w:ascii="Times New Roman" w:hAnsi="Times New Roman"/>
                <w:color w:val="auto"/>
              </w:rPr>
              <w:t xml:space="preserve"> внутренним диаметром 500 мм и более</w:t>
            </w:r>
          </w:p>
        </w:tc>
        <w:tc>
          <w:tcPr>
            <w:tcW w:w="1946" w:type="dxa"/>
            <w:tcMar>
              <w:left w:w="57" w:type="dxa"/>
              <w:right w:w="57" w:type="dxa"/>
            </w:tcMar>
          </w:tcPr>
          <w:p w:rsidR="008D49B6" w:rsidRPr="00092E60" w:rsidRDefault="008D4131" w:rsidP="0046345E">
            <w:pPr>
              <w:jc w:val="center"/>
              <w:rPr>
                <w:rFonts w:ascii="Times New Roman" w:hAnsi="Times New Roman"/>
                <w:color w:val="auto"/>
              </w:rPr>
            </w:pPr>
            <w:r w:rsidRPr="00092E60">
              <w:rPr>
                <w:rFonts w:ascii="Times New Roman" w:hAnsi="Times New Roman"/>
                <w:color w:val="auto"/>
              </w:rPr>
              <w:t>602041201</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Водопроводные сети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602041201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602041202</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602041203</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Водозаборные, артезианские скважины</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602041101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602041106</w:t>
            </w:r>
          </w:p>
        </w:tc>
      </w:tr>
      <w:tr w:rsidR="00092E60" w:rsidRPr="00092E60" w:rsidTr="0046345E">
        <w:tc>
          <w:tcPr>
            <w:tcW w:w="500" w:type="dxa"/>
            <w:vMerge/>
            <w:tcMar>
              <w:left w:w="57" w:type="dxa"/>
              <w:right w:w="57" w:type="dxa"/>
            </w:tcMar>
          </w:tcPr>
          <w:p w:rsidR="008D4131" w:rsidRPr="00092E60" w:rsidRDefault="008D4131" w:rsidP="0046345E">
            <w:pPr>
              <w:rPr>
                <w:color w:val="auto"/>
              </w:rPr>
            </w:pPr>
          </w:p>
        </w:tc>
        <w:tc>
          <w:tcPr>
            <w:tcW w:w="2644" w:type="dxa"/>
            <w:vMerge/>
            <w:tcMar>
              <w:left w:w="57" w:type="dxa"/>
              <w:right w:w="57" w:type="dxa"/>
            </w:tcMar>
          </w:tcPr>
          <w:p w:rsidR="008D4131" w:rsidRPr="00092E60" w:rsidRDefault="008D4131" w:rsidP="0046345E">
            <w:pPr>
              <w:rPr>
                <w:color w:val="auto"/>
              </w:rPr>
            </w:pPr>
          </w:p>
        </w:tc>
        <w:tc>
          <w:tcPr>
            <w:tcW w:w="4266" w:type="dxa"/>
            <w:tcMar>
              <w:left w:w="57" w:type="dxa"/>
              <w:right w:w="57" w:type="dxa"/>
            </w:tcMar>
            <w:vAlign w:val="center"/>
          </w:tcPr>
          <w:p w:rsidR="008D4131" w:rsidRPr="00092E60" w:rsidRDefault="008D4131" w:rsidP="0046345E">
            <w:pPr>
              <w:rPr>
                <w:rFonts w:ascii="Times New Roman" w:hAnsi="Times New Roman"/>
                <w:color w:val="auto"/>
              </w:rPr>
            </w:pPr>
            <w:r w:rsidRPr="00092E60">
              <w:rPr>
                <w:rFonts w:ascii="Times New Roman" w:hAnsi="Times New Roman"/>
                <w:color w:val="auto"/>
              </w:rPr>
              <w:t>Водоочистные сооружения</w:t>
            </w:r>
          </w:p>
        </w:tc>
        <w:tc>
          <w:tcPr>
            <w:tcW w:w="1946" w:type="dxa"/>
            <w:tcMar>
              <w:left w:w="57" w:type="dxa"/>
              <w:right w:w="57" w:type="dxa"/>
            </w:tcMar>
          </w:tcPr>
          <w:p w:rsidR="008D4131" w:rsidRPr="00092E60" w:rsidRDefault="008D4131" w:rsidP="0046345E">
            <w:pPr>
              <w:jc w:val="center"/>
              <w:rPr>
                <w:color w:val="auto"/>
              </w:rPr>
            </w:pPr>
            <w:r w:rsidRPr="00092E60">
              <w:rPr>
                <w:color w:val="auto"/>
              </w:rPr>
              <w:t>602041102</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Резервуары воды</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602041105</w:t>
            </w:r>
          </w:p>
        </w:tc>
      </w:tr>
      <w:tr w:rsidR="00092E60" w:rsidRPr="00092E60" w:rsidTr="0046345E">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5.</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Водоотведение</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Канализационные насосные станции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602041303</w:t>
            </w:r>
          </w:p>
        </w:tc>
      </w:tr>
      <w:tr w:rsidR="00092E60" w:rsidRPr="00092E60" w:rsidTr="008D4131">
        <w:trPr>
          <w:trHeight w:val="364"/>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8D4131">
            <w:pPr>
              <w:rPr>
                <w:rFonts w:ascii="Times New Roman" w:hAnsi="Times New Roman"/>
                <w:color w:val="auto"/>
              </w:rPr>
            </w:pPr>
            <w:r w:rsidRPr="00092E60">
              <w:rPr>
                <w:rFonts w:ascii="Times New Roman" w:hAnsi="Times New Roman"/>
                <w:color w:val="auto"/>
              </w:rPr>
              <w:t>Магистральные канализационные коллекторы</w:t>
            </w:r>
            <w:r w:rsidR="008D4131" w:rsidRPr="00092E60">
              <w:rPr>
                <w:rFonts w:ascii="Times New Roman" w:hAnsi="Times New Roman"/>
                <w:color w:val="auto"/>
              </w:rPr>
              <w:t xml:space="preserve"> диаметром 600 мм и более</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602041301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602041302</w:t>
            </w:r>
          </w:p>
        </w:tc>
      </w:tr>
      <w:tr w:rsidR="00092E60" w:rsidRPr="00092E60" w:rsidTr="0046345E">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Автомобильные дороги </w:t>
            </w:r>
            <w:r w:rsidRPr="00092E60">
              <w:rPr>
                <w:rFonts w:ascii="Times New Roman" w:hAnsi="Times New Roman"/>
                <w:color w:val="auto"/>
              </w:rPr>
              <w:lastRenderedPageBreak/>
              <w:t>местного значения</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lastRenderedPageBreak/>
              <w:t xml:space="preserve">Автомобильные дороги общего пользования </w:t>
            </w:r>
            <w:r w:rsidRPr="00092E60">
              <w:rPr>
                <w:rFonts w:ascii="Times New Roman" w:hAnsi="Times New Roman"/>
                <w:color w:val="auto"/>
              </w:rPr>
              <w:lastRenderedPageBreak/>
              <w:t>местного значения</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lastRenderedPageBreak/>
              <w:t>602030303</w:t>
            </w:r>
          </w:p>
        </w:tc>
      </w:tr>
      <w:tr w:rsidR="00092E60" w:rsidRPr="00092E60" w:rsidTr="0046345E">
        <w:trPr>
          <w:trHeight w:val="539"/>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Автовокзалы, автостанции (здания и сооружения, предназначенные для обслуживания пассажиров)</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602030701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602030702</w:t>
            </w:r>
          </w:p>
        </w:tc>
      </w:tr>
      <w:tr w:rsidR="00092E60" w:rsidRPr="00092E60" w:rsidTr="0046345E">
        <w:trPr>
          <w:trHeight w:val="539"/>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Мультимодальные транспортно-логистические центры</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602030601</w:t>
            </w:r>
          </w:p>
        </w:tc>
      </w:tr>
      <w:tr w:rsidR="00092E60" w:rsidRPr="00092E60" w:rsidTr="0046345E">
        <w:trPr>
          <w:trHeight w:val="539"/>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Парковки (парковочные места), в том числе парковки (парковочные места) для электромобилей и гибридных автомобилей, в том числе оборудованных зарядными устройствами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602030903</w:t>
            </w:r>
          </w:p>
        </w:tc>
      </w:tr>
      <w:tr w:rsidR="00092E60" w:rsidRPr="00092E60" w:rsidTr="0046345E">
        <w:trPr>
          <w:trHeight w:val="539"/>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Парковки (парковочные места)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602030903</w:t>
            </w:r>
          </w:p>
        </w:tc>
      </w:tr>
      <w:tr w:rsidR="00092E60" w:rsidRPr="00092E60" w:rsidTr="0046345E">
        <w:trPr>
          <w:trHeight w:val="539"/>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Парковки (парковочные места) легковых автомобилей на стоянках автомобилей, размещаемых у границ лесопарков, зон отдыха и курортных зон</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602030903</w:t>
            </w:r>
          </w:p>
        </w:tc>
      </w:tr>
      <w:tr w:rsidR="00092E60" w:rsidRPr="00092E60" w:rsidTr="0046345E">
        <w:trPr>
          <w:trHeight w:val="28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Велосипедные дорожки и дорожки для СИМ</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602030407</w:t>
            </w:r>
          </w:p>
        </w:tc>
      </w:tr>
      <w:tr w:rsidR="00092E60" w:rsidRPr="00092E60" w:rsidTr="0046345E">
        <w:trPr>
          <w:trHeight w:val="278"/>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Места хранения велосипедов, СИМ</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w:t>
            </w:r>
          </w:p>
        </w:tc>
      </w:tr>
      <w:tr w:rsidR="00092E60" w:rsidRPr="00092E60" w:rsidTr="0046345E">
        <w:trPr>
          <w:trHeight w:val="26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Места парковки велосипедов и СИМ</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w:t>
            </w:r>
          </w:p>
        </w:tc>
      </w:tr>
      <w:tr w:rsidR="00092E60" w:rsidRPr="00092E60" w:rsidTr="0046345E">
        <w:trPr>
          <w:trHeight w:val="1404"/>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Улично-дорожная сеть (УДС)</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602030401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602030402</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602030403</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602030404</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602030405</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602030406</w:t>
            </w:r>
          </w:p>
        </w:tc>
      </w:tr>
      <w:tr w:rsidR="00092E60" w:rsidRPr="00092E60" w:rsidTr="0046345E">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7.</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Физическая культура и массовый спорт </w:t>
            </w: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Спортивные сооружения и физкультурно-оздоровительные комплексы, в том числе:</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602010302</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8D4131">
            <w:pPr>
              <w:rPr>
                <w:rFonts w:ascii="Times New Roman" w:hAnsi="Times New Roman"/>
                <w:color w:val="auto"/>
              </w:rPr>
            </w:pPr>
            <w:r w:rsidRPr="00092E60">
              <w:rPr>
                <w:rFonts w:ascii="Times New Roman" w:hAnsi="Times New Roman"/>
                <w:color w:val="auto"/>
              </w:rPr>
              <w:t xml:space="preserve">Многофункциональные спортивные комплексы, спортивные комплексы, физкультурно-оздоровительные комплексы </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602010302</w:t>
            </w:r>
          </w:p>
        </w:tc>
      </w:tr>
      <w:tr w:rsidR="00092E60" w:rsidRPr="00092E60" w:rsidTr="0046345E">
        <w:tc>
          <w:tcPr>
            <w:tcW w:w="500" w:type="dxa"/>
            <w:vMerge/>
            <w:tcMar>
              <w:left w:w="57" w:type="dxa"/>
              <w:right w:w="57" w:type="dxa"/>
            </w:tcMar>
          </w:tcPr>
          <w:p w:rsidR="008D4131" w:rsidRPr="00092E60" w:rsidRDefault="008D4131" w:rsidP="0046345E">
            <w:pPr>
              <w:rPr>
                <w:color w:val="auto"/>
              </w:rPr>
            </w:pPr>
          </w:p>
        </w:tc>
        <w:tc>
          <w:tcPr>
            <w:tcW w:w="2644" w:type="dxa"/>
            <w:vMerge/>
            <w:tcMar>
              <w:left w:w="57" w:type="dxa"/>
              <w:right w:w="57" w:type="dxa"/>
            </w:tcMar>
          </w:tcPr>
          <w:p w:rsidR="008D4131" w:rsidRPr="00092E60" w:rsidRDefault="008D4131" w:rsidP="0046345E">
            <w:pPr>
              <w:rPr>
                <w:color w:val="auto"/>
              </w:rPr>
            </w:pPr>
          </w:p>
        </w:tc>
        <w:tc>
          <w:tcPr>
            <w:tcW w:w="4266" w:type="dxa"/>
            <w:tcMar>
              <w:left w:w="57" w:type="dxa"/>
              <w:right w:w="57" w:type="dxa"/>
            </w:tcMar>
            <w:vAlign w:val="center"/>
          </w:tcPr>
          <w:p w:rsidR="008D4131" w:rsidRPr="00092E60" w:rsidRDefault="008D4131" w:rsidP="008D4131">
            <w:pPr>
              <w:rPr>
                <w:color w:val="auto"/>
              </w:rPr>
            </w:pPr>
            <w:r w:rsidRPr="00092E60">
              <w:rPr>
                <w:rFonts w:ascii="Times New Roman" w:hAnsi="Times New Roman"/>
                <w:color w:val="auto"/>
              </w:rPr>
              <w:t>Объекты спорта (отдельно стоящие), включающие раздельно нормируемые спортивные сооружения, общей площадью объекта более 4000 м</w:t>
            </w:r>
            <w:r w:rsidRPr="00092E60">
              <w:rPr>
                <w:rFonts w:ascii="Times New Roman" w:hAnsi="Times New Roman"/>
                <w:color w:val="auto"/>
                <w:vertAlign w:val="superscript"/>
              </w:rPr>
              <w:t>2</w:t>
            </w:r>
            <w:r w:rsidRPr="00092E60">
              <w:rPr>
                <w:rFonts w:ascii="Times New Roman" w:hAnsi="Times New Roman"/>
                <w:color w:val="auto"/>
              </w:rPr>
              <w:t xml:space="preserve"> (кроме плоскостных спортивных сооружений)</w:t>
            </w:r>
          </w:p>
        </w:tc>
        <w:tc>
          <w:tcPr>
            <w:tcW w:w="1946" w:type="dxa"/>
            <w:tcMar>
              <w:left w:w="57" w:type="dxa"/>
              <w:right w:w="57" w:type="dxa"/>
            </w:tcMar>
          </w:tcPr>
          <w:p w:rsidR="008D4131" w:rsidRPr="00092E60" w:rsidRDefault="008D4131" w:rsidP="008D4131">
            <w:pPr>
              <w:jc w:val="center"/>
              <w:rPr>
                <w:rFonts w:ascii="Times New Roman" w:hAnsi="Times New Roman"/>
                <w:color w:val="auto"/>
              </w:rPr>
            </w:pPr>
            <w:r w:rsidRPr="00092E60">
              <w:rPr>
                <w:rFonts w:ascii="Times New Roman" w:hAnsi="Times New Roman"/>
                <w:color w:val="auto"/>
              </w:rPr>
              <w:t>602010301</w:t>
            </w:r>
          </w:p>
          <w:p w:rsidR="008D4131" w:rsidRPr="00092E60" w:rsidRDefault="008D4131" w:rsidP="008D4131">
            <w:pPr>
              <w:jc w:val="center"/>
              <w:rPr>
                <w:color w:val="auto"/>
              </w:rPr>
            </w:pPr>
            <w:r w:rsidRPr="00092E60">
              <w:rPr>
                <w:rFonts w:ascii="Times New Roman" w:hAnsi="Times New Roman"/>
                <w:color w:val="auto"/>
              </w:rPr>
              <w:t>602010302</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8D4131">
            <w:pPr>
              <w:rPr>
                <w:rFonts w:ascii="Times New Roman" w:hAnsi="Times New Roman"/>
                <w:color w:val="auto"/>
              </w:rPr>
            </w:pPr>
            <w:r w:rsidRPr="00092E60">
              <w:rPr>
                <w:rFonts w:ascii="Times New Roman" w:hAnsi="Times New Roman"/>
                <w:color w:val="auto"/>
              </w:rPr>
              <w:t xml:space="preserve">Стадионы, спортивные </w:t>
            </w:r>
            <w:r w:rsidR="008D4131" w:rsidRPr="00092E60">
              <w:rPr>
                <w:rFonts w:ascii="Times New Roman" w:hAnsi="Times New Roman"/>
                <w:color w:val="auto"/>
              </w:rPr>
              <w:t xml:space="preserve">залы </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602010302</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8D4131">
            <w:pPr>
              <w:rPr>
                <w:rFonts w:ascii="Times New Roman" w:hAnsi="Times New Roman"/>
                <w:color w:val="auto"/>
              </w:rPr>
            </w:pPr>
            <w:r w:rsidRPr="00092E60">
              <w:rPr>
                <w:rFonts w:ascii="Times New Roman" w:hAnsi="Times New Roman"/>
                <w:color w:val="auto"/>
              </w:rPr>
              <w:t xml:space="preserve">Спортивные арены, ледовые арены </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602010302</w:t>
            </w:r>
          </w:p>
        </w:tc>
      </w:tr>
      <w:tr w:rsidR="00092E60" w:rsidRPr="00092E60" w:rsidTr="0046345E">
        <w:trPr>
          <w:trHeight w:val="685"/>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8D4131">
            <w:pPr>
              <w:rPr>
                <w:rFonts w:ascii="Times New Roman" w:hAnsi="Times New Roman"/>
                <w:color w:val="auto"/>
              </w:rPr>
            </w:pPr>
            <w:r w:rsidRPr="00092E60">
              <w:rPr>
                <w:rFonts w:ascii="Times New Roman" w:hAnsi="Times New Roman"/>
                <w:color w:val="auto"/>
              </w:rPr>
              <w:t>Плавательные бассейны с длиной плавательной дорожки не менее 25 метров</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602010302</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Спортивная площадка (плоскостное спортивное сооружение, включающее игровую спортивную площадку и (или) уличные тренажеры, турники)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602010302</w:t>
            </w:r>
          </w:p>
        </w:tc>
      </w:tr>
      <w:tr w:rsidR="00092E60" w:rsidRPr="00092E60" w:rsidTr="0046345E">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8.</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Образование </w:t>
            </w: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Муниципальные дошкольные образовательные организации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602010101</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Муниципальные общеобразовательные организации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602010102</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Муниципальные организации дополнительного образования</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602010103</w:t>
            </w:r>
          </w:p>
        </w:tc>
      </w:tr>
      <w:tr w:rsidR="00092E60" w:rsidRPr="00092E60" w:rsidTr="0046345E">
        <w:tc>
          <w:tcPr>
            <w:tcW w:w="500"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9.</w:t>
            </w:r>
          </w:p>
        </w:tc>
        <w:tc>
          <w:tcPr>
            <w:tcW w:w="2644"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Здравоохранение</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Объекты медицинских организаций, подведомственных органам местного самоуправления</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602010401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602010402</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602010404</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lastRenderedPageBreak/>
              <w:t>602010406</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602010407</w:t>
            </w:r>
          </w:p>
        </w:tc>
      </w:tr>
      <w:tr w:rsidR="00092E60" w:rsidRPr="00092E60" w:rsidTr="0046345E">
        <w:trPr>
          <w:trHeight w:val="969"/>
        </w:trPr>
        <w:tc>
          <w:tcPr>
            <w:tcW w:w="500"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lastRenderedPageBreak/>
              <w:t>10.</w:t>
            </w:r>
          </w:p>
        </w:tc>
        <w:tc>
          <w:tcPr>
            <w:tcW w:w="2644"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Обработка, утилизация, обезвреживание, размещение твердых коммунальных отходов</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Места накопления отходов (в том числе раздельного)</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602020401</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602020402</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602020406</w:t>
            </w:r>
          </w:p>
        </w:tc>
      </w:tr>
      <w:tr w:rsidR="00092E60" w:rsidRPr="00092E60" w:rsidTr="0046345E">
        <w:tc>
          <w:tcPr>
            <w:tcW w:w="500"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11.</w:t>
            </w:r>
          </w:p>
        </w:tc>
        <w:tc>
          <w:tcPr>
            <w:tcW w:w="6910" w:type="dxa"/>
            <w:gridSpan w:val="2"/>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Иные области в связи с решением вопросов местного значения</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p>
        </w:tc>
      </w:tr>
      <w:tr w:rsidR="00092E60" w:rsidRPr="00092E60" w:rsidTr="0046345E">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11.1</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Культура и искусство</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Общедоступная библиотека / Общедоступная библиотека с детским отделением / Филиал общедоступных библиотек с детским отделением / </w:t>
            </w:r>
            <w:proofErr w:type="spellStart"/>
            <w:r w:rsidRPr="00092E60">
              <w:rPr>
                <w:rFonts w:ascii="Times New Roman" w:hAnsi="Times New Roman"/>
                <w:color w:val="auto"/>
              </w:rPr>
              <w:t>Межпоселенческая</w:t>
            </w:r>
            <w:proofErr w:type="spellEnd"/>
            <w:r w:rsidRPr="00092E60">
              <w:rPr>
                <w:rFonts w:ascii="Times New Roman" w:hAnsi="Times New Roman"/>
                <w:color w:val="auto"/>
              </w:rPr>
              <w:t xml:space="preserve"> библиотека</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602010201</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Детская библиотека</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602010201</w:t>
            </w:r>
          </w:p>
        </w:tc>
      </w:tr>
      <w:tr w:rsidR="00092E60" w:rsidRPr="00092E60" w:rsidTr="0046345E">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Краеведческий музей</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602010201</w:t>
            </w:r>
          </w:p>
        </w:tc>
      </w:tr>
      <w:tr w:rsidR="00092E60" w:rsidRPr="00092E60" w:rsidTr="0046345E">
        <w:trPr>
          <w:trHeight w:val="1376"/>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Учреждение клубного типа (дом (центр) народного творчества / дворец культуры / дом культуры / дом народов / центр культурного развития / передвижной многофункциональный культурный центр / другой тип культурно-досуговых учреждений)</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602010201</w:t>
            </w:r>
          </w:p>
        </w:tc>
      </w:tr>
      <w:tr w:rsidR="00092E60" w:rsidRPr="00092E60" w:rsidTr="0046345E">
        <w:trPr>
          <w:trHeight w:val="261"/>
        </w:trPr>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11.2</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Рекреационные территории</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Озелененные территории общего пользования</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705010300</w:t>
            </w:r>
          </w:p>
        </w:tc>
      </w:tr>
      <w:tr w:rsidR="00092E60" w:rsidRPr="00092E60" w:rsidTr="0046345E">
        <w:trPr>
          <w:trHeight w:val="276"/>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Парк культуры и отдыха</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602010902</w:t>
            </w:r>
          </w:p>
        </w:tc>
      </w:tr>
      <w:tr w:rsidR="00092E60" w:rsidRPr="00092E60" w:rsidTr="0046345E">
        <w:trPr>
          <w:trHeight w:val="40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Площадки для игр детей, отдыха взрослого населения и занятий физической культурой</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w:t>
            </w:r>
          </w:p>
        </w:tc>
      </w:tr>
      <w:tr w:rsidR="00092E60" w:rsidRPr="00092E60" w:rsidTr="0046345E">
        <w:trPr>
          <w:trHeight w:val="40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 xml:space="preserve">Площадки выгула </w:t>
            </w:r>
          </w:p>
          <w:p w:rsidR="008D49B6" w:rsidRPr="00092E60" w:rsidRDefault="008D49B6" w:rsidP="0046345E">
            <w:pPr>
              <w:rPr>
                <w:rFonts w:ascii="Times New Roman" w:hAnsi="Times New Roman"/>
                <w:color w:val="auto"/>
              </w:rPr>
            </w:pPr>
            <w:r w:rsidRPr="00092E60">
              <w:rPr>
                <w:rFonts w:ascii="Times New Roman" w:hAnsi="Times New Roman"/>
                <w:color w:val="auto"/>
              </w:rPr>
              <w:t>для собак</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w:t>
            </w:r>
          </w:p>
        </w:tc>
      </w:tr>
      <w:tr w:rsidR="00092E60" w:rsidRPr="00092E60" w:rsidTr="0046345E">
        <w:trPr>
          <w:trHeight w:val="179"/>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Общественные туалеты</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w:t>
            </w:r>
          </w:p>
        </w:tc>
      </w:tr>
      <w:tr w:rsidR="00092E60" w:rsidRPr="00092E60" w:rsidTr="0046345E">
        <w:trPr>
          <w:trHeight w:val="407"/>
        </w:trPr>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11.3</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Предоставление</w:t>
            </w:r>
          </w:p>
          <w:p w:rsidR="008D49B6" w:rsidRPr="00092E60" w:rsidRDefault="008D49B6" w:rsidP="0046345E">
            <w:pPr>
              <w:rPr>
                <w:rFonts w:ascii="Times New Roman" w:hAnsi="Times New Roman"/>
                <w:color w:val="auto"/>
              </w:rPr>
            </w:pPr>
            <w:r w:rsidRPr="00092E60">
              <w:rPr>
                <w:rFonts w:ascii="Times New Roman" w:hAnsi="Times New Roman"/>
                <w:color w:val="auto"/>
              </w:rPr>
              <w:t>муниципальных услуг, размещение органов местного самоуправления и их структурных подразделений</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Муниципальный архив</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604010103</w:t>
            </w:r>
          </w:p>
        </w:tc>
      </w:tr>
      <w:tr w:rsidR="00092E60" w:rsidRPr="00092E60" w:rsidTr="0046345E">
        <w:trPr>
          <w:trHeight w:val="40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Участковые пункты полиции</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602010805</w:t>
            </w:r>
          </w:p>
        </w:tc>
      </w:tr>
      <w:tr w:rsidR="00092E60" w:rsidRPr="00092E60" w:rsidTr="0046345E">
        <w:trPr>
          <w:trHeight w:val="250"/>
        </w:trPr>
        <w:tc>
          <w:tcPr>
            <w:tcW w:w="500" w:type="dxa"/>
            <w:vMerge w:val="restart"/>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11.4</w:t>
            </w:r>
          </w:p>
        </w:tc>
        <w:tc>
          <w:tcPr>
            <w:tcW w:w="2644" w:type="dxa"/>
            <w:vMerge w:val="restart"/>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Ритуальная деятельность</w:t>
            </w: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Кладбища традиционного захоронения</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602050301</w:t>
            </w:r>
          </w:p>
        </w:tc>
      </w:tr>
      <w:tr w:rsidR="00092E60" w:rsidRPr="00092E60" w:rsidTr="0046345E">
        <w:trPr>
          <w:trHeight w:val="407"/>
        </w:trPr>
        <w:tc>
          <w:tcPr>
            <w:tcW w:w="500" w:type="dxa"/>
            <w:vMerge/>
            <w:tcMar>
              <w:left w:w="57" w:type="dxa"/>
              <w:right w:w="57" w:type="dxa"/>
            </w:tcMar>
          </w:tcPr>
          <w:p w:rsidR="008D49B6" w:rsidRPr="00092E60" w:rsidRDefault="008D49B6" w:rsidP="0046345E">
            <w:pPr>
              <w:rPr>
                <w:rFonts w:ascii="Times New Roman" w:hAnsi="Times New Roman"/>
                <w:color w:val="auto"/>
              </w:rPr>
            </w:pPr>
          </w:p>
        </w:tc>
        <w:tc>
          <w:tcPr>
            <w:tcW w:w="2644" w:type="dxa"/>
            <w:vMerge/>
            <w:tcMar>
              <w:left w:w="57" w:type="dxa"/>
              <w:right w:w="57" w:type="dxa"/>
            </w:tcMar>
          </w:tcPr>
          <w:p w:rsidR="008D49B6" w:rsidRPr="00092E60" w:rsidRDefault="008D49B6" w:rsidP="0046345E">
            <w:pPr>
              <w:rPr>
                <w:rFonts w:ascii="Times New Roman" w:hAnsi="Times New Roman"/>
                <w:color w:val="auto"/>
              </w:rPr>
            </w:pPr>
          </w:p>
        </w:tc>
        <w:tc>
          <w:tcPr>
            <w:tcW w:w="4266" w:type="dxa"/>
            <w:tcMar>
              <w:left w:w="57" w:type="dxa"/>
              <w:right w:w="57" w:type="dxa"/>
            </w:tcMar>
            <w:vAlign w:val="center"/>
          </w:tcPr>
          <w:p w:rsidR="008D49B6" w:rsidRPr="00092E60" w:rsidRDefault="008D49B6" w:rsidP="0046345E">
            <w:pPr>
              <w:rPr>
                <w:rFonts w:ascii="Times New Roman" w:hAnsi="Times New Roman"/>
                <w:color w:val="auto"/>
              </w:rPr>
            </w:pPr>
            <w:r w:rsidRPr="00092E60">
              <w:rPr>
                <w:rFonts w:ascii="Times New Roman" w:hAnsi="Times New Roman"/>
                <w:color w:val="auto"/>
              </w:rPr>
              <w:t>Организации ритуального обслуживания населения</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602010802</w:t>
            </w:r>
          </w:p>
        </w:tc>
      </w:tr>
      <w:tr w:rsidR="008D49B6" w:rsidRPr="00092E60" w:rsidTr="0046345E">
        <w:trPr>
          <w:trHeight w:val="220"/>
        </w:trPr>
        <w:tc>
          <w:tcPr>
            <w:tcW w:w="500"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11.5</w:t>
            </w:r>
          </w:p>
        </w:tc>
        <w:tc>
          <w:tcPr>
            <w:tcW w:w="2644"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Территориальная и гражданская оборона</w:t>
            </w:r>
          </w:p>
        </w:tc>
        <w:tc>
          <w:tcPr>
            <w:tcW w:w="4266" w:type="dxa"/>
            <w:tcMar>
              <w:left w:w="57" w:type="dxa"/>
              <w:right w:w="57" w:type="dxa"/>
            </w:tcMar>
          </w:tcPr>
          <w:p w:rsidR="008D49B6" w:rsidRPr="00092E60" w:rsidRDefault="008D49B6" w:rsidP="0046345E">
            <w:pPr>
              <w:rPr>
                <w:rFonts w:ascii="Times New Roman" w:hAnsi="Times New Roman"/>
                <w:color w:val="auto"/>
              </w:rPr>
            </w:pPr>
            <w:r w:rsidRPr="00092E60">
              <w:rPr>
                <w:rFonts w:ascii="Times New Roman" w:hAnsi="Times New Roman"/>
                <w:color w:val="auto"/>
              </w:rPr>
              <w:t>Объекты для организации и осуществления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w:t>
            </w:r>
          </w:p>
        </w:tc>
        <w:tc>
          <w:tcPr>
            <w:tcW w:w="1946" w:type="dxa"/>
            <w:tcMar>
              <w:left w:w="57" w:type="dxa"/>
              <w:right w:w="57" w:type="dxa"/>
            </w:tcMar>
          </w:tcPr>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602050206</w:t>
            </w:r>
          </w:p>
          <w:p w:rsidR="008D49B6" w:rsidRPr="00092E60" w:rsidRDefault="008D49B6" w:rsidP="0046345E">
            <w:pPr>
              <w:jc w:val="center"/>
              <w:rPr>
                <w:rFonts w:ascii="Times New Roman" w:hAnsi="Times New Roman"/>
                <w:color w:val="auto"/>
              </w:rPr>
            </w:pPr>
            <w:r w:rsidRPr="00092E60">
              <w:rPr>
                <w:rFonts w:ascii="Times New Roman" w:hAnsi="Times New Roman"/>
                <w:color w:val="auto"/>
              </w:rPr>
              <w:t>602050208</w:t>
            </w:r>
          </w:p>
        </w:tc>
      </w:tr>
    </w:tbl>
    <w:p w:rsidR="008D49B6" w:rsidRPr="00092E60" w:rsidRDefault="008D49B6" w:rsidP="008D49B6">
      <w:pPr>
        <w:rPr>
          <w:color w:val="auto"/>
          <w:sz w:val="20"/>
        </w:rPr>
      </w:pPr>
    </w:p>
    <w:p w:rsidR="0048704C" w:rsidRPr="00092E60" w:rsidRDefault="0048704C" w:rsidP="0048704C">
      <w:pPr>
        <w:outlineLvl w:val="1"/>
        <w:rPr>
          <w:b/>
          <w:color w:val="auto"/>
        </w:rPr>
      </w:pPr>
      <w:bookmarkStart w:id="7" w:name="_Toc230885148"/>
      <w:bookmarkStart w:id="8" w:name="_Toc232425883"/>
      <w:r w:rsidRPr="00092E60">
        <w:rPr>
          <w:b/>
          <w:color w:val="auto"/>
        </w:rPr>
        <w:t>1.3 Сведения о дифференциации территории муниципального округа Навашинский Нижегородской области для целей применения расчетных показателей</w:t>
      </w:r>
      <w:bookmarkEnd w:id="7"/>
      <w:bookmarkEnd w:id="8"/>
    </w:p>
    <w:p w:rsidR="0046281C" w:rsidRPr="00092E60" w:rsidRDefault="0046281C" w:rsidP="0046281C">
      <w:pPr>
        <w:rPr>
          <w:color w:val="auto"/>
        </w:rPr>
      </w:pPr>
      <w:r w:rsidRPr="00092E60">
        <w:rPr>
          <w:color w:val="auto"/>
        </w:rPr>
        <w:t>1.3.1. Наименование, статус, состав и границы муниципального округа Навашинский Нижегородской области установлены Законом Нижегородской области от 13.11.2024 № 149-З «О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«О преобразовании муниципальных образований Навашинского муниципального района Нижегородской области» (в ред. Закона Нижегородской области от 11.03.2026 № 20-З).</w:t>
      </w:r>
    </w:p>
    <w:p w:rsidR="0046281C" w:rsidRPr="00092E60" w:rsidRDefault="0046281C" w:rsidP="0046281C">
      <w:pPr>
        <w:rPr>
          <w:color w:val="auto"/>
        </w:rPr>
      </w:pPr>
      <w:r w:rsidRPr="00092E60">
        <w:rPr>
          <w:color w:val="auto"/>
        </w:rPr>
        <w:lastRenderedPageBreak/>
        <w:t>На территории муниципального округа Навашинский</w:t>
      </w:r>
      <w:r w:rsidR="00A252A9" w:rsidRPr="00092E60">
        <w:rPr>
          <w:color w:val="auto"/>
        </w:rPr>
        <w:t xml:space="preserve"> расположен</w:t>
      </w:r>
      <w:r w:rsidRPr="00092E60">
        <w:rPr>
          <w:color w:val="auto"/>
        </w:rPr>
        <w:t xml:space="preserve"> 51 населенный пункт, из которых 1 – город (административный центр округа – город </w:t>
      </w:r>
      <w:r w:rsidR="00015032" w:rsidRPr="00092E60">
        <w:rPr>
          <w:color w:val="auto"/>
        </w:rPr>
        <w:t>Навашино</w:t>
      </w:r>
      <w:r w:rsidRPr="00092E60">
        <w:rPr>
          <w:color w:val="auto"/>
        </w:rPr>
        <w:t xml:space="preserve">) и </w:t>
      </w:r>
      <w:r w:rsidR="00015032" w:rsidRPr="00092E60">
        <w:rPr>
          <w:color w:val="auto"/>
        </w:rPr>
        <w:t>50</w:t>
      </w:r>
      <w:r w:rsidRPr="00092E60">
        <w:rPr>
          <w:color w:val="auto"/>
        </w:rPr>
        <w:t xml:space="preserve"> сельских населенных пункта (таблица 1.3.1).</w:t>
      </w:r>
      <w:r w:rsidRPr="00092E60">
        <w:rPr>
          <w:rStyle w:val="a5"/>
          <w:color w:val="auto"/>
        </w:rPr>
        <w:footnoteReference w:id="2"/>
      </w:r>
    </w:p>
    <w:p w:rsidR="00015032" w:rsidRPr="00092E60" w:rsidRDefault="00015032" w:rsidP="00015032">
      <w:pPr>
        <w:jc w:val="right"/>
        <w:rPr>
          <w:b/>
          <w:color w:val="auto"/>
        </w:rPr>
      </w:pPr>
      <w:r w:rsidRPr="00092E60">
        <w:rPr>
          <w:b/>
          <w:color w:val="auto"/>
        </w:rPr>
        <w:t>Таблица 1.3.1.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3049"/>
        <w:gridCol w:w="3736"/>
        <w:gridCol w:w="2113"/>
      </w:tblGrid>
      <w:tr w:rsidR="00092E60" w:rsidRPr="00092E60" w:rsidTr="007E2CAE">
        <w:trPr>
          <w:tblHeader/>
        </w:trPr>
        <w:tc>
          <w:tcPr>
            <w:tcW w:w="301" w:type="pct"/>
            <w:shd w:val="clear" w:color="auto" w:fill="auto"/>
            <w:tcMar>
              <w:top w:w="0" w:type="dxa"/>
              <w:left w:w="57" w:type="dxa"/>
              <w:bottom w:w="0" w:type="dxa"/>
              <w:right w:w="57" w:type="dxa"/>
            </w:tcMar>
            <w:vAlign w:val="center"/>
            <w:hideMark/>
          </w:tcPr>
          <w:p w:rsidR="007E2CAE" w:rsidRPr="00092E60" w:rsidRDefault="007E2CAE" w:rsidP="007E2CAE">
            <w:pPr>
              <w:spacing w:line="240" w:lineRule="auto"/>
              <w:ind w:firstLine="0"/>
              <w:jc w:val="center"/>
              <w:rPr>
                <w:b/>
                <w:bCs/>
                <w:color w:val="auto"/>
                <w:sz w:val="22"/>
                <w:szCs w:val="22"/>
              </w:rPr>
            </w:pPr>
            <w:r w:rsidRPr="00092E60">
              <w:rPr>
                <w:b/>
                <w:bCs/>
                <w:color w:val="auto"/>
                <w:sz w:val="22"/>
                <w:szCs w:val="22"/>
              </w:rPr>
              <w:t>№ п/п</w:t>
            </w:r>
          </w:p>
        </w:tc>
        <w:tc>
          <w:tcPr>
            <w:tcW w:w="1610" w:type="pct"/>
            <w:shd w:val="clear" w:color="auto" w:fill="auto"/>
            <w:tcMar>
              <w:top w:w="0" w:type="dxa"/>
              <w:left w:w="57" w:type="dxa"/>
              <w:bottom w:w="0" w:type="dxa"/>
              <w:right w:w="57" w:type="dxa"/>
            </w:tcMar>
            <w:vAlign w:val="center"/>
            <w:hideMark/>
          </w:tcPr>
          <w:p w:rsidR="007E2CAE" w:rsidRPr="00092E60" w:rsidRDefault="007E2CAE" w:rsidP="007E2CAE">
            <w:pPr>
              <w:spacing w:line="240" w:lineRule="auto"/>
              <w:ind w:firstLine="0"/>
              <w:jc w:val="center"/>
              <w:rPr>
                <w:b/>
                <w:bCs/>
                <w:color w:val="auto"/>
                <w:sz w:val="22"/>
                <w:szCs w:val="22"/>
              </w:rPr>
            </w:pPr>
            <w:r w:rsidRPr="00092E60">
              <w:rPr>
                <w:b/>
                <w:bCs/>
                <w:color w:val="auto"/>
                <w:sz w:val="22"/>
                <w:szCs w:val="22"/>
              </w:rPr>
              <w:t>Населенный пункт</w:t>
            </w:r>
          </w:p>
        </w:tc>
        <w:tc>
          <w:tcPr>
            <w:tcW w:w="1973" w:type="pct"/>
            <w:shd w:val="clear" w:color="auto" w:fill="auto"/>
            <w:tcMar>
              <w:top w:w="0" w:type="dxa"/>
              <w:left w:w="57" w:type="dxa"/>
              <w:bottom w:w="0" w:type="dxa"/>
              <w:right w:w="57" w:type="dxa"/>
            </w:tcMar>
            <w:vAlign w:val="center"/>
            <w:hideMark/>
          </w:tcPr>
          <w:p w:rsidR="007E2CAE" w:rsidRPr="00092E60" w:rsidRDefault="007E2CAE" w:rsidP="007E2CAE">
            <w:pPr>
              <w:spacing w:line="240" w:lineRule="auto"/>
              <w:ind w:firstLine="0"/>
              <w:jc w:val="center"/>
              <w:rPr>
                <w:b/>
                <w:bCs/>
                <w:color w:val="auto"/>
                <w:sz w:val="22"/>
                <w:szCs w:val="22"/>
              </w:rPr>
            </w:pPr>
            <w:r w:rsidRPr="00092E60">
              <w:rPr>
                <w:b/>
                <w:bCs/>
                <w:color w:val="auto"/>
                <w:sz w:val="22"/>
                <w:szCs w:val="22"/>
              </w:rPr>
              <w:t>Тип</w:t>
            </w:r>
          </w:p>
        </w:tc>
        <w:tc>
          <w:tcPr>
            <w:tcW w:w="1116" w:type="pct"/>
            <w:shd w:val="clear" w:color="auto" w:fill="auto"/>
            <w:tcMar>
              <w:top w:w="0" w:type="dxa"/>
              <w:left w:w="57" w:type="dxa"/>
              <w:bottom w:w="0" w:type="dxa"/>
              <w:right w:w="57" w:type="dxa"/>
            </w:tcMar>
            <w:vAlign w:val="center"/>
            <w:hideMark/>
          </w:tcPr>
          <w:p w:rsidR="007E2CAE" w:rsidRPr="00092E60" w:rsidRDefault="007E2CAE" w:rsidP="007E2CAE">
            <w:pPr>
              <w:spacing w:line="240" w:lineRule="auto"/>
              <w:ind w:firstLine="0"/>
              <w:jc w:val="center"/>
              <w:rPr>
                <w:b/>
                <w:bCs/>
                <w:color w:val="auto"/>
                <w:sz w:val="22"/>
                <w:szCs w:val="22"/>
              </w:rPr>
            </w:pPr>
            <w:r w:rsidRPr="00092E60">
              <w:rPr>
                <w:b/>
                <w:bCs/>
                <w:color w:val="auto"/>
                <w:sz w:val="22"/>
                <w:szCs w:val="22"/>
              </w:rPr>
              <w:t>Численность населения, чел.</w:t>
            </w:r>
          </w:p>
        </w:tc>
      </w:tr>
      <w:tr w:rsidR="00092E60" w:rsidRPr="00092E60" w:rsidTr="007E2CAE">
        <w:tc>
          <w:tcPr>
            <w:tcW w:w="301" w:type="pct"/>
            <w:shd w:val="clear" w:color="auto" w:fill="auto"/>
            <w:tcMar>
              <w:top w:w="0" w:type="dxa"/>
              <w:left w:w="57" w:type="dxa"/>
              <w:bottom w:w="0" w:type="dxa"/>
              <w:right w:w="57" w:type="dxa"/>
            </w:tcMar>
            <w:vAlign w:val="center"/>
          </w:tcPr>
          <w:p w:rsidR="00A252A9" w:rsidRPr="00092E60" w:rsidRDefault="00A252A9" w:rsidP="00A252A9">
            <w:pPr>
              <w:spacing w:line="240" w:lineRule="auto"/>
              <w:ind w:firstLine="0"/>
              <w:jc w:val="center"/>
              <w:rPr>
                <w:b/>
                <w:color w:val="auto"/>
                <w:sz w:val="22"/>
                <w:szCs w:val="22"/>
              </w:rPr>
            </w:pPr>
            <w:r w:rsidRPr="00092E60">
              <w:rPr>
                <w:b/>
                <w:color w:val="auto"/>
                <w:sz w:val="22"/>
                <w:szCs w:val="22"/>
              </w:rPr>
              <w:t>1</w:t>
            </w:r>
          </w:p>
        </w:tc>
        <w:tc>
          <w:tcPr>
            <w:tcW w:w="1610" w:type="pct"/>
            <w:shd w:val="clear" w:color="auto" w:fill="auto"/>
            <w:tcMar>
              <w:top w:w="0" w:type="dxa"/>
              <w:left w:w="57" w:type="dxa"/>
              <w:bottom w:w="0" w:type="dxa"/>
              <w:right w:w="57" w:type="dxa"/>
            </w:tcMar>
            <w:vAlign w:val="center"/>
          </w:tcPr>
          <w:p w:rsidR="00A252A9" w:rsidRPr="00092E60" w:rsidRDefault="00A252A9" w:rsidP="00A252A9">
            <w:pPr>
              <w:spacing w:line="240" w:lineRule="auto"/>
              <w:ind w:firstLine="0"/>
              <w:rPr>
                <w:b/>
                <w:color w:val="auto"/>
                <w:sz w:val="22"/>
                <w:szCs w:val="22"/>
              </w:rPr>
            </w:pPr>
            <w:r w:rsidRPr="00092E60">
              <w:rPr>
                <w:b/>
                <w:color w:val="auto"/>
                <w:sz w:val="22"/>
                <w:szCs w:val="22"/>
              </w:rPr>
              <w:t>Навашино</w:t>
            </w:r>
          </w:p>
        </w:tc>
        <w:tc>
          <w:tcPr>
            <w:tcW w:w="1973" w:type="pct"/>
            <w:shd w:val="clear" w:color="auto" w:fill="auto"/>
            <w:tcMar>
              <w:top w:w="0" w:type="dxa"/>
              <w:left w:w="57" w:type="dxa"/>
              <w:bottom w:w="0" w:type="dxa"/>
              <w:right w:w="57" w:type="dxa"/>
            </w:tcMar>
            <w:vAlign w:val="center"/>
          </w:tcPr>
          <w:p w:rsidR="00A252A9" w:rsidRPr="00092E60" w:rsidRDefault="00A252A9" w:rsidP="00A252A9">
            <w:pPr>
              <w:spacing w:line="240" w:lineRule="auto"/>
              <w:ind w:firstLine="0"/>
              <w:jc w:val="center"/>
              <w:rPr>
                <w:b/>
                <w:color w:val="auto"/>
                <w:sz w:val="22"/>
                <w:szCs w:val="22"/>
              </w:rPr>
            </w:pPr>
            <w:r w:rsidRPr="00092E60">
              <w:rPr>
                <w:b/>
                <w:color w:val="auto"/>
                <w:sz w:val="22"/>
                <w:szCs w:val="22"/>
              </w:rPr>
              <w:t>город</w:t>
            </w:r>
          </w:p>
        </w:tc>
        <w:tc>
          <w:tcPr>
            <w:tcW w:w="1116" w:type="pct"/>
            <w:shd w:val="clear" w:color="auto" w:fill="auto"/>
            <w:tcMar>
              <w:top w:w="0" w:type="dxa"/>
              <w:left w:w="57" w:type="dxa"/>
              <w:bottom w:w="0" w:type="dxa"/>
              <w:right w:w="57" w:type="dxa"/>
            </w:tcMar>
            <w:vAlign w:val="center"/>
          </w:tcPr>
          <w:p w:rsidR="00A252A9" w:rsidRPr="00092E60" w:rsidRDefault="00A252A9" w:rsidP="00015032">
            <w:pPr>
              <w:spacing w:line="240" w:lineRule="auto"/>
              <w:ind w:firstLine="0"/>
              <w:jc w:val="center"/>
              <w:rPr>
                <w:b/>
                <w:color w:val="auto"/>
                <w:sz w:val="22"/>
                <w:szCs w:val="22"/>
              </w:rPr>
            </w:pPr>
            <w:r w:rsidRPr="00092E60">
              <w:rPr>
                <w:b/>
                <w:color w:val="auto"/>
                <w:sz w:val="22"/>
                <w:szCs w:val="22"/>
              </w:rPr>
              <w:t>14 </w:t>
            </w:r>
            <w:r w:rsidR="00015032" w:rsidRPr="00092E60">
              <w:rPr>
                <w:b/>
                <w:color w:val="auto"/>
                <w:sz w:val="22"/>
                <w:szCs w:val="22"/>
              </w:rPr>
              <w:t>010</w:t>
            </w:r>
            <w:r w:rsidRPr="00092E60">
              <w:rPr>
                <w:b/>
                <w:color w:val="auto"/>
                <w:sz w:val="22"/>
                <w:szCs w:val="22"/>
              </w:rPr>
              <w:t>*</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Анцифрово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34</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Безверниково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20</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Бельтеевка</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7</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5</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Бобровка</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28</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6</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Большое Окулово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1240</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7</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Валтово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271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8</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Валтово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C81C55">
            <w:pPr>
              <w:spacing w:line="240" w:lineRule="auto"/>
              <w:ind w:firstLine="0"/>
              <w:jc w:val="center"/>
              <w:rPr>
                <w:color w:val="auto"/>
                <w:sz w:val="22"/>
                <w:szCs w:val="22"/>
              </w:rPr>
            </w:pPr>
            <w:r w:rsidRPr="00092E60">
              <w:rPr>
                <w:color w:val="auto"/>
                <w:sz w:val="22"/>
                <w:szCs w:val="22"/>
              </w:rPr>
              <w:t>поселок разъезда</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16</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9</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Велетьма</w:t>
            </w:r>
          </w:p>
        </w:tc>
        <w:tc>
          <w:tcPr>
            <w:tcW w:w="1973" w:type="pct"/>
            <w:shd w:val="clear" w:color="auto" w:fill="auto"/>
            <w:tcMar>
              <w:top w:w="0" w:type="dxa"/>
              <w:left w:w="57" w:type="dxa"/>
              <w:bottom w:w="0" w:type="dxa"/>
              <w:right w:w="57" w:type="dxa"/>
            </w:tcMar>
            <w:vAlign w:val="center"/>
            <w:hideMark/>
          </w:tcPr>
          <w:p w:rsidR="00900D7A" w:rsidRPr="00092E60" w:rsidRDefault="00900D7A" w:rsidP="00C81C55">
            <w:pPr>
              <w:spacing w:line="240" w:lineRule="auto"/>
              <w:ind w:firstLine="0"/>
              <w:jc w:val="center"/>
              <w:rPr>
                <w:color w:val="auto"/>
                <w:sz w:val="22"/>
                <w:szCs w:val="22"/>
              </w:rPr>
            </w:pPr>
            <w:r w:rsidRPr="00092E60">
              <w:rPr>
                <w:color w:val="auto"/>
                <w:sz w:val="22"/>
                <w:szCs w:val="22"/>
              </w:rPr>
              <w:t>поселок разъезда</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5</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10</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Волосово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15</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11</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Горицы</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101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12</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Дедово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23</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13</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Ефаново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232</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14</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Ефремово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45</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15</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Кистаново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9</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16</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Князево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5</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17</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Кондраково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18</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Корниловка</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19</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Коробково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201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20</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Красный Октябрь</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8</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21</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Кутарино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18</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22</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Левино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93</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23</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Малое Окулово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179</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24</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Малышево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28</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25</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Мартюшиха</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7</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26</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Масловское</w:t>
            </w:r>
          </w:p>
        </w:tc>
        <w:tc>
          <w:tcPr>
            <w:tcW w:w="1973" w:type="pct"/>
            <w:shd w:val="clear" w:color="auto" w:fill="auto"/>
            <w:tcMar>
              <w:top w:w="0" w:type="dxa"/>
              <w:left w:w="57" w:type="dxa"/>
              <w:bottom w:w="0" w:type="dxa"/>
              <w:right w:w="57" w:type="dxa"/>
            </w:tcMar>
            <w:vAlign w:val="center"/>
            <w:hideMark/>
          </w:tcPr>
          <w:p w:rsidR="00900D7A" w:rsidRPr="00092E60" w:rsidRDefault="00C81C55" w:rsidP="00900D7A">
            <w:pPr>
              <w:spacing w:line="240" w:lineRule="auto"/>
              <w:ind w:firstLine="0"/>
              <w:jc w:val="center"/>
              <w:rPr>
                <w:color w:val="auto"/>
                <w:sz w:val="22"/>
                <w:szCs w:val="22"/>
              </w:rPr>
            </w:pPr>
            <w:r w:rsidRPr="00092E60">
              <w:rPr>
                <w:color w:val="auto"/>
                <w:sz w:val="22"/>
                <w:szCs w:val="22"/>
              </w:rPr>
              <w:t xml:space="preserve">сельский </w:t>
            </w:r>
            <w:r w:rsidR="00900D7A"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0</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27</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Мещерское</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18</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28</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Монаково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151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29</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Натальино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828</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30</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Новошино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308</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31</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Ольховка</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16</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32</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Петряево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7</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33</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Поздняково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472</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34</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Покров</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35</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Приокский</w:t>
            </w:r>
          </w:p>
        </w:tc>
        <w:tc>
          <w:tcPr>
            <w:tcW w:w="1973" w:type="pct"/>
            <w:shd w:val="clear" w:color="auto" w:fill="auto"/>
            <w:tcMar>
              <w:top w:w="0" w:type="dxa"/>
              <w:left w:w="57" w:type="dxa"/>
              <w:bottom w:w="0" w:type="dxa"/>
              <w:right w:w="57" w:type="dxa"/>
            </w:tcMar>
            <w:vAlign w:val="center"/>
            <w:hideMark/>
          </w:tcPr>
          <w:p w:rsidR="00900D7A" w:rsidRPr="00092E60" w:rsidRDefault="00900D7A" w:rsidP="00C81C55">
            <w:pPr>
              <w:spacing w:line="240" w:lineRule="auto"/>
              <w:ind w:firstLine="0"/>
              <w:jc w:val="center"/>
              <w:rPr>
                <w:color w:val="auto"/>
                <w:sz w:val="22"/>
                <w:szCs w:val="22"/>
              </w:rPr>
            </w:pPr>
            <w:r w:rsidRPr="00092E60">
              <w:rPr>
                <w:color w:val="auto"/>
                <w:sz w:val="22"/>
                <w:szCs w:val="22"/>
              </w:rPr>
              <w:t>поселок разъезда</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0</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36</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Пустынь</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6</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37</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Рогово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116</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38</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Родиониха</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39</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Родяково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177</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40</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Румасово</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31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41</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proofErr w:type="spellStart"/>
            <w:r w:rsidRPr="00092E60">
              <w:rPr>
                <w:color w:val="auto"/>
                <w:sz w:val="22"/>
                <w:szCs w:val="22"/>
              </w:rPr>
              <w:t>Салавирь</w:t>
            </w:r>
            <w:proofErr w:type="spellEnd"/>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142</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42</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Сонино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201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43</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Спас-Седчено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25</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44</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Степурино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358</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lastRenderedPageBreak/>
              <w:t>45</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Степурино</w:t>
            </w:r>
          </w:p>
        </w:tc>
        <w:tc>
          <w:tcPr>
            <w:tcW w:w="1973" w:type="pct"/>
            <w:shd w:val="clear" w:color="auto" w:fill="auto"/>
            <w:tcMar>
              <w:top w:w="0" w:type="dxa"/>
              <w:left w:w="57" w:type="dxa"/>
              <w:bottom w:w="0" w:type="dxa"/>
              <w:right w:w="57" w:type="dxa"/>
            </w:tcMar>
            <w:vAlign w:val="center"/>
            <w:hideMark/>
          </w:tcPr>
          <w:p w:rsidR="00900D7A" w:rsidRPr="00092E60" w:rsidRDefault="00C81C55" w:rsidP="00900D7A">
            <w:pPr>
              <w:spacing w:line="240" w:lineRule="auto"/>
              <w:ind w:firstLine="0"/>
              <w:jc w:val="center"/>
              <w:rPr>
                <w:color w:val="auto"/>
                <w:sz w:val="22"/>
                <w:szCs w:val="22"/>
              </w:rPr>
            </w:pPr>
            <w:r w:rsidRPr="00092E60">
              <w:rPr>
                <w:color w:val="auto"/>
                <w:sz w:val="22"/>
                <w:szCs w:val="22"/>
              </w:rPr>
              <w:t xml:space="preserve">сельский </w:t>
            </w:r>
            <w:r w:rsidR="00900D7A"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42</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46</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Судострой</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7</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47</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Теша</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692</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48</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Трудовик</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49</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Угольное</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43</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50</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Чудь</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21</w:t>
            </w:r>
          </w:p>
        </w:tc>
      </w:tr>
      <w:tr w:rsidR="00092E60" w:rsidRPr="00092E60" w:rsidTr="00F47664">
        <w:tc>
          <w:tcPr>
            <w:tcW w:w="301" w:type="pct"/>
            <w:shd w:val="clear" w:color="auto" w:fill="auto"/>
            <w:tcMar>
              <w:top w:w="0" w:type="dxa"/>
              <w:left w:w="57" w:type="dxa"/>
              <w:bottom w:w="0" w:type="dxa"/>
              <w:right w:w="57" w:type="dxa"/>
            </w:tcMar>
            <w:vAlign w:val="center"/>
          </w:tcPr>
          <w:p w:rsidR="00900D7A" w:rsidRPr="00092E60" w:rsidRDefault="00900D7A" w:rsidP="00900D7A">
            <w:pPr>
              <w:spacing w:line="240" w:lineRule="auto"/>
              <w:ind w:firstLine="0"/>
              <w:jc w:val="center"/>
              <w:rPr>
                <w:color w:val="auto"/>
                <w:sz w:val="22"/>
                <w:szCs w:val="22"/>
              </w:rPr>
            </w:pPr>
            <w:r w:rsidRPr="00092E60">
              <w:rPr>
                <w:color w:val="auto"/>
                <w:sz w:val="22"/>
                <w:szCs w:val="22"/>
              </w:rPr>
              <w:t>51</w:t>
            </w:r>
          </w:p>
        </w:tc>
        <w:tc>
          <w:tcPr>
            <w:tcW w:w="1610"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rPr>
                <w:color w:val="auto"/>
                <w:sz w:val="22"/>
                <w:szCs w:val="22"/>
              </w:rPr>
            </w:pPr>
            <w:r w:rsidRPr="00092E60">
              <w:rPr>
                <w:color w:val="auto"/>
                <w:sz w:val="22"/>
                <w:szCs w:val="22"/>
              </w:rPr>
              <w:t>Ярцево</w:t>
            </w:r>
          </w:p>
        </w:tc>
        <w:tc>
          <w:tcPr>
            <w:tcW w:w="1973" w:type="pct"/>
            <w:shd w:val="clear" w:color="auto" w:fill="auto"/>
            <w:tcMar>
              <w:top w:w="0" w:type="dxa"/>
              <w:left w:w="57" w:type="dxa"/>
              <w:bottom w:w="0" w:type="dxa"/>
              <w:right w:w="57" w:type="dxa"/>
            </w:tcMar>
            <w:vAlign w:val="cente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900D7A" w:rsidRPr="00092E60" w:rsidRDefault="00900D7A" w:rsidP="00900D7A">
            <w:pPr>
              <w:spacing w:line="240" w:lineRule="auto"/>
              <w:ind w:firstLine="0"/>
              <w:jc w:val="center"/>
              <w:rPr>
                <w:color w:val="auto"/>
                <w:sz w:val="22"/>
                <w:szCs w:val="22"/>
              </w:rPr>
            </w:pPr>
            <w:r w:rsidRPr="00092E60">
              <w:rPr>
                <w:color w:val="auto"/>
                <w:sz w:val="22"/>
                <w:szCs w:val="22"/>
              </w:rPr>
              <w:t>43</w:t>
            </w:r>
          </w:p>
        </w:tc>
      </w:tr>
    </w:tbl>
    <w:p w:rsidR="0046281C" w:rsidRPr="00092E60" w:rsidRDefault="0046281C" w:rsidP="0046281C">
      <w:pPr>
        <w:ind w:firstLine="0"/>
        <w:rPr>
          <w:color w:val="auto"/>
          <w:sz w:val="20"/>
        </w:rPr>
      </w:pPr>
      <w:r w:rsidRPr="00092E60">
        <w:rPr>
          <w:color w:val="auto"/>
          <w:sz w:val="20"/>
        </w:rPr>
        <w:t xml:space="preserve">* по городу </w:t>
      </w:r>
      <w:r w:rsidR="00E76AEC" w:rsidRPr="00092E60">
        <w:rPr>
          <w:color w:val="auto"/>
          <w:sz w:val="20"/>
        </w:rPr>
        <w:t xml:space="preserve">Навашино </w:t>
      </w:r>
      <w:r w:rsidRPr="00092E60">
        <w:rPr>
          <w:color w:val="auto"/>
          <w:sz w:val="20"/>
        </w:rPr>
        <w:t>численность населения приведена по состоянию на 01.01.2025 г.</w:t>
      </w:r>
      <w:r w:rsidR="00900D7A" w:rsidRPr="00092E60">
        <w:rPr>
          <w:color w:val="auto"/>
          <w:sz w:val="20"/>
        </w:rPr>
        <w:t xml:space="preserve"> По сельским населенным пунктам расчетные данные</w:t>
      </w:r>
    </w:p>
    <w:p w:rsidR="0046281C" w:rsidRPr="00092E60" w:rsidRDefault="0046281C" w:rsidP="0046281C">
      <w:pPr>
        <w:rPr>
          <w:color w:val="auto"/>
          <w:sz w:val="20"/>
        </w:rPr>
      </w:pPr>
    </w:p>
    <w:p w:rsidR="0046281C" w:rsidRPr="00092E60" w:rsidRDefault="0046281C" w:rsidP="0046281C">
      <w:pPr>
        <w:rPr>
          <w:color w:val="auto"/>
        </w:rPr>
      </w:pPr>
      <w:r w:rsidRPr="00092E60">
        <w:rPr>
          <w:color w:val="auto"/>
        </w:rPr>
        <w:t xml:space="preserve">1.3.2. Административным центром муниципального округа является город </w:t>
      </w:r>
      <w:r w:rsidR="00E76AEC" w:rsidRPr="00092E60">
        <w:rPr>
          <w:color w:val="auto"/>
        </w:rPr>
        <w:t>Навашино</w:t>
      </w:r>
      <w:r w:rsidRPr="00092E60">
        <w:rPr>
          <w:color w:val="auto"/>
        </w:rPr>
        <w:t xml:space="preserve">. Численность населения округа – </w:t>
      </w:r>
      <w:r w:rsidR="00900D7A" w:rsidRPr="00092E60">
        <w:rPr>
          <w:color w:val="auto"/>
        </w:rPr>
        <w:t xml:space="preserve">20 </w:t>
      </w:r>
      <w:r w:rsidRPr="00092E60">
        <w:rPr>
          <w:color w:val="auto"/>
        </w:rPr>
        <w:t>3</w:t>
      </w:r>
      <w:r w:rsidR="00900D7A" w:rsidRPr="00092E60">
        <w:rPr>
          <w:color w:val="auto"/>
        </w:rPr>
        <w:t>5</w:t>
      </w:r>
      <w:r w:rsidRPr="00092E60">
        <w:rPr>
          <w:color w:val="auto"/>
        </w:rPr>
        <w:t>7 человек (на 01.01.2025</w:t>
      </w:r>
      <w:r w:rsidRPr="00092E60">
        <w:rPr>
          <w:color w:val="auto"/>
          <w:vertAlign w:val="superscript"/>
        </w:rPr>
        <w:footnoteReference w:id="3"/>
      </w:r>
      <w:r w:rsidRPr="00092E60">
        <w:rPr>
          <w:color w:val="auto"/>
        </w:rPr>
        <w:t xml:space="preserve">). Площадь </w:t>
      </w:r>
      <w:r w:rsidR="00900D7A" w:rsidRPr="00092E60">
        <w:rPr>
          <w:color w:val="auto"/>
        </w:rPr>
        <w:t xml:space="preserve">территории </w:t>
      </w:r>
      <w:r w:rsidRPr="00092E60">
        <w:rPr>
          <w:color w:val="auto"/>
        </w:rPr>
        <w:t xml:space="preserve">округа – </w:t>
      </w:r>
      <w:r w:rsidR="00900D7A" w:rsidRPr="00092E60">
        <w:rPr>
          <w:color w:val="auto"/>
        </w:rPr>
        <w:t xml:space="preserve">1277,48 </w:t>
      </w:r>
      <w:r w:rsidRPr="00092E60">
        <w:rPr>
          <w:color w:val="auto"/>
        </w:rPr>
        <w:t>км</w:t>
      </w:r>
      <w:r w:rsidRPr="00092E60">
        <w:rPr>
          <w:color w:val="auto"/>
          <w:vertAlign w:val="superscript"/>
        </w:rPr>
        <w:t>2</w:t>
      </w:r>
      <w:r w:rsidRPr="00092E60">
        <w:rPr>
          <w:color w:val="auto"/>
        </w:rPr>
        <w:t xml:space="preserve">. Плотность населения – </w:t>
      </w:r>
      <w:r w:rsidR="00900D7A" w:rsidRPr="00092E60">
        <w:rPr>
          <w:color w:val="auto"/>
        </w:rPr>
        <w:t>15</w:t>
      </w:r>
      <w:r w:rsidRPr="00092E60">
        <w:rPr>
          <w:color w:val="auto"/>
        </w:rPr>
        <w:t>,9 человек/км</w:t>
      </w:r>
      <w:r w:rsidRPr="00092E60">
        <w:rPr>
          <w:color w:val="auto"/>
          <w:vertAlign w:val="superscript"/>
        </w:rPr>
        <w:t>2</w:t>
      </w:r>
      <w:r w:rsidRPr="00092E60">
        <w:rPr>
          <w:color w:val="auto"/>
        </w:rPr>
        <w:t xml:space="preserve">. Доля городского населения – </w:t>
      </w:r>
      <w:r w:rsidR="00900D7A" w:rsidRPr="00092E60">
        <w:rPr>
          <w:color w:val="auto"/>
        </w:rPr>
        <w:t>69</w:t>
      </w:r>
      <w:r w:rsidRPr="00092E60">
        <w:rPr>
          <w:color w:val="auto"/>
        </w:rPr>
        <w:t xml:space="preserve">%, сельского – </w:t>
      </w:r>
      <w:r w:rsidR="00900D7A" w:rsidRPr="00092E60">
        <w:rPr>
          <w:color w:val="auto"/>
        </w:rPr>
        <w:t>31</w:t>
      </w:r>
      <w:r w:rsidRPr="00092E60">
        <w:rPr>
          <w:color w:val="auto"/>
        </w:rPr>
        <w:t>%.</w:t>
      </w:r>
    </w:p>
    <w:p w:rsidR="0046281C" w:rsidRPr="00092E60" w:rsidRDefault="0046281C" w:rsidP="0046281C">
      <w:pPr>
        <w:ind w:firstLine="708"/>
        <w:rPr>
          <w:color w:val="auto"/>
        </w:rPr>
      </w:pPr>
      <w:r w:rsidRPr="00092E60">
        <w:rPr>
          <w:color w:val="auto"/>
        </w:rPr>
        <w:t xml:space="preserve">1.3.3. В качестве факторов дифференциации (районирования) проектируемой территории муниципального округа </w:t>
      </w:r>
      <w:r w:rsidR="00900D7A" w:rsidRPr="00092E60">
        <w:rPr>
          <w:color w:val="auto"/>
        </w:rPr>
        <w:t xml:space="preserve">Навашинский Нижегородской области </w:t>
      </w:r>
      <w:r w:rsidRPr="00092E60">
        <w:rPr>
          <w:color w:val="auto"/>
        </w:rPr>
        <w:t>для установления значений расчетных показателей и предельных значений расчетных показателей в МНГП определены тип (категория) населенного пункта – городской или сельский, а также численность населения.</w:t>
      </w:r>
    </w:p>
    <w:p w:rsidR="0048704C" w:rsidRPr="00092E60" w:rsidRDefault="0048704C" w:rsidP="0048704C">
      <w:pPr>
        <w:rPr>
          <w:b/>
          <w:bCs/>
          <w:color w:val="auto"/>
          <w:sz w:val="28"/>
          <w:szCs w:val="28"/>
        </w:rPr>
      </w:pPr>
    </w:p>
    <w:p w:rsidR="0048704C" w:rsidRPr="00092E60" w:rsidRDefault="0048704C" w:rsidP="0048704C">
      <w:pPr>
        <w:rPr>
          <w:b/>
          <w:bCs/>
          <w:color w:val="auto"/>
          <w:sz w:val="28"/>
          <w:szCs w:val="28"/>
        </w:rPr>
      </w:pPr>
    </w:p>
    <w:p w:rsidR="0048704C" w:rsidRPr="00092E60" w:rsidRDefault="0048704C" w:rsidP="0048704C">
      <w:pPr>
        <w:rPr>
          <w:b/>
          <w:bCs/>
          <w:color w:val="auto"/>
          <w:sz w:val="28"/>
          <w:szCs w:val="28"/>
        </w:rPr>
      </w:pPr>
    </w:p>
    <w:p w:rsidR="0048704C" w:rsidRPr="00092E60" w:rsidRDefault="0048704C" w:rsidP="0048704C">
      <w:pPr>
        <w:rPr>
          <w:b/>
          <w:bCs/>
          <w:color w:val="auto"/>
          <w:sz w:val="28"/>
          <w:szCs w:val="28"/>
        </w:rPr>
      </w:pPr>
    </w:p>
    <w:p w:rsidR="0048704C" w:rsidRPr="00092E60" w:rsidRDefault="0048704C" w:rsidP="0048704C">
      <w:pPr>
        <w:rPr>
          <w:b/>
          <w:bCs/>
          <w:color w:val="auto"/>
          <w:sz w:val="28"/>
          <w:szCs w:val="28"/>
        </w:rPr>
      </w:pPr>
      <w:r w:rsidRPr="00092E60">
        <w:rPr>
          <w:b/>
          <w:bCs/>
          <w:color w:val="auto"/>
          <w:sz w:val="28"/>
          <w:szCs w:val="28"/>
        </w:rPr>
        <w:br w:type="page"/>
      </w:r>
    </w:p>
    <w:p w:rsidR="0048704C" w:rsidRPr="00092E60" w:rsidRDefault="0048704C" w:rsidP="0048704C">
      <w:pPr>
        <w:ind w:firstLine="0"/>
        <w:outlineLvl w:val="0"/>
        <w:rPr>
          <w:b/>
          <w:color w:val="auto"/>
        </w:rPr>
      </w:pPr>
      <w:bookmarkStart w:id="9" w:name="_Toc230885149"/>
      <w:bookmarkStart w:id="10" w:name="_Toc232425884"/>
      <w:r w:rsidRPr="00092E60">
        <w:rPr>
          <w:b/>
          <w:color w:val="auto"/>
        </w:rPr>
        <w:lastRenderedPageBreak/>
        <w:t>2. ОСНОВНАЯ ЧАСТЬ. РАСЧЕТНЫЕ ПОКАЗАТЕЛИ МИНИМАЛЬНО ДОПУСТИМОГО УРОВНЯ ОБЕСПЕЧЕННОСТИ ОБЪЕКТАМИ МЕСТНОГО ЗНАЧЕНИЯ И РАСЧЕТНЫЕ ПОКАЗАТЕЛИ МАКСИМАЛЬНО ДОПУСТИМОГО УРОВНЯ ТЕРРИТОРИАЛЬНОЙ ДОСТУПНОСТИ ТАКИХ ОБЪЕКТОВ ДЛЯ НАСЕЛЕНИЯ МУНИЦИПАЛЬНОГО ОКРУГА</w:t>
      </w:r>
      <w:bookmarkEnd w:id="9"/>
      <w:r w:rsidR="00EB423F" w:rsidRPr="00092E60">
        <w:rPr>
          <w:b/>
          <w:color w:val="auto"/>
        </w:rPr>
        <w:t xml:space="preserve"> НАВАШИНСКИЙ</w:t>
      </w:r>
      <w:bookmarkEnd w:id="10"/>
    </w:p>
    <w:p w:rsidR="0048704C" w:rsidRPr="00092E60" w:rsidRDefault="0048704C" w:rsidP="0048704C">
      <w:pPr>
        <w:rPr>
          <w:color w:val="auto"/>
        </w:rPr>
      </w:pPr>
    </w:p>
    <w:p w:rsidR="007C2F51" w:rsidRPr="00092E60" w:rsidRDefault="0048704C" w:rsidP="0048704C">
      <w:pPr>
        <w:outlineLvl w:val="1"/>
        <w:rPr>
          <w:b/>
          <w:color w:val="auto"/>
        </w:rPr>
      </w:pPr>
      <w:bookmarkStart w:id="11" w:name="_Toc230885150"/>
      <w:bookmarkStart w:id="12" w:name="_Toc232425885"/>
      <w:r w:rsidRPr="00092E60">
        <w:rPr>
          <w:b/>
          <w:color w:val="auto"/>
        </w:rPr>
        <w:t>2.1 Электроснабжение</w:t>
      </w:r>
      <w:bookmarkEnd w:id="11"/>
      <w:bookmarkEnd w:id="12"/>
    </w:p>
    <w:p w:rsidR="007C2F51" w:rsidRPr="00092E60" w:rsidRDefault="003863C8" w:rsidP="003863C8">
      <w:pPr>
        <w:pStyle w:val="Style14"/>
        <w:spacing w:line="240" w:lineRule="auto"/>
        <w:ind w:firstLine="709"/>
        <w:jc w:val="right"/>
        <w:rPr>
          <w:rFonts w:ascii="Times New Roman" w:hAnsi="Times New Roman"/>
          <w:b/>
          <w:bCs/>
        </w:rPr>
      </w:pPr>
      <w:r w:rsidRPr="00092E60">
        <w:rPr>
          <w:rFonts w:ascii="Times New Roman" w:hAnsi="Times New Roman"/>
          <w:b/>
          <w:bCs/>
        </w:rPr>
        <w:t>Таблица 2.1.1.</w:t>
      </w:r>
    </w:p>
    <w:tbl>
      <w:tblPr>
        <w:tblStyle w:val="TableNorm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38"/>
        <w:gridCol w:w="2802"/>
        <w:gridCol w:w="3152"/>
        <w:gridCol w:w="1563"/>
      </w:tblGrid>
      <w:tr w:rsidR="00092E60" w:rsidRPr="00092E60" w:rsidTr="003863C8">
        <w:trPr>
          <w:trHeight w:val="709"/>
          <w:tblHead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3C8" w:rsidRPr="00092E60" w:rsidRDefault="003863C8" w:rsidP="00F47664">
            <w:pPr>
              <w:jc w:val="center"/>
              <w:rPr>
                <w:rFonts w:ascii="Times New Roman" w:hAnsi="Times New Roman"/>
                <w:b/>
                <w:color w:val="auto"/>
              </w:rPr>
            </w:pPr>
            <w:r w:rsidRPr="00092E60">
              <w:rPr>
                <w:rFonts w:ascii="Times New Roman" w:hAnsi="Times New Roman"/>
                <w:b/>
                <w:color w:val="auto"/>
              </w:rPr>
              <w:t>Наименование</w:t>
            </w:r>
          </w:p>
          <w:p w:rsidR="003863C8" w:rsidRPr="00092E60" w:rsidRDefault="003863C8" w:rsidP="00F47664">
            <w:pPr>
              <w:jc w:val="center"/>
              <w:rPr>
                <w:rFonts w:ascii="Times New Roman" w:hAnsi="Times New Roman"/>
                <w:b/>
                <w:color w:val="auto"/>
              </w:rPr>
            </w:pPr>
            <w:r w:rsidRPr="00092E60">
              <w:rPr>
                <w:rFonts w:ascii="Times New Roman" w:hAnsi="Times New Roman"/>
                <w:b/>
                <w:color w:val="auto"/>
              </w:rPr>
              <w:t>вида объекта</w:t>
            </w:r>
          </w:p>
        </w:tc>
        <w:tc>
          <w:tcPr>
            <w:tcW w:w="2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3C8" w:rsidRPr="00092E60" w:rsidRDefault="003863C8" w:rsidP="00F47664">
            <w:pPr>
              <w:jc w:val="center"/>
              <w:rPr>
                <w:rFonts w:ascii="Times New Roman" w:hAnsi="Times New Roman"/>
                <w:b/>
                <w:color w:val="auto"/>
              </w:rPr>
            </w:pPr>
            <w:r w:rsidRPr="00092E60">
              <w:rPr>
                <w:rFonts w:ascii="Times New Roman" w:hAnsi="Times New Roman"/>
                <w:b/>
                <w:color w:val="auto"/>
              </w:rPr>
              <w:t>Тип расчетного показателя</w:t>
            </w:r>
          </w:p>
        </w:tc>
        <w:tc>
          <w:tcPr>
            <w:tcW w:w="315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3C8" w:rsidRPr="00092E60" w:rsidRDefault="003863C8" w:rsidP="00F47664">
            <w:pPr>
              <w:jc w:val="center"/>
              <w:rPr>
                <w:rFonts w:ascii="Times New Roman" w:hAnsi="Times New Roman"/>
                <w:b/>
                <w:color w:val="auto"/>
              </w:rPr>
            </w:pPr>
            <w:r w:rsidRPr="00092E60">
              <w:rPr>
                <w:rFonts w:ascii="Times New Roman" w:hAnsi="Times New Roman"/>
                <w:b/>
                <w:color w:val="auto"/>
              </w:rPr>
              <w:t>Наименование расчетного показателя,</w:t>
            </w:r>
            <w:r w:rsidRPr="00092E60">
              <w:rPr>
                <w:rFonts w:ascii="Times New Roman" w:hAnsi="Times New Roman"/>
                <w:b/>
                <w:color w:val="auto"/>
                <w:spacing w:val="-13"/>
              </w:rPr>
              <w:t xml:space="preserve"> </w:t>
            </w:r>
            <w:r w:rsidRPr="00092E60">
              <w:rPr>
                <w:rFonts w:ascii="Times New Roman" w:hAnsi="Times New Roman"/>
                <w:b/>
                <w:color w:val="auto"/>
              </w:rPr>
              <w:t>единица</w:t>
            </w:r>
            <w:r w:rsidRPr="00092E60">
              <w:rPr>
                <w:rFonts w:ascii="Times New Roman" w:hAnsi="Times New Roman"/>
                <w:b/>
                <w:color w:val="auto"/>
                <w:spacing w:val="-12"/>
              </w:rPr>
              <w:t xml:space="preserve"> </w:t>
            </w:r>
            <w:r w:rsidRPr="00092E60">
              <w:rPr>
                <w:rFonts w:ascii="Times New Roman" w:hAnsi="Times New Roman"/>
                <w:b/>
                <w:color w:val="auto"/>
              </w:rPr>
              <w:t>измерения</w:t>
            </w:r>
          </w:p>
        </w:tc>
        <w:tc>
          <w:tcPr>
            <w:tcW w:w="15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863C8" w:rsidRPr="00092E60" w:rsidRDefault="003863C8" w:rsidP="00F47664">
            <w:pPr>
              <w:jc w:val="center"/>
              <w:rPr>
                <w:rFonts w:ascii="Times New Roman" w:hAnsi="Times New Roman"/>
                <w:b/>
                <w:color w:val="auto"/>
              </w:rPr>
            </w:pPr>
            <w:r w:rsidRPr="00092E60">
              <w:rPr>
                <w:rFonts w:ascii="Times New Roman" w:hAnsi="Times New Roman"/>
                <w:b/>
                <w:color w:val="auto"/>
              </w:rPr>
              <w:t>Значение расчетного показателя</w:t>
            </w:r>
          </w:p>
        </w:tc>
      </w:tr>
      <w:tr w:rsidR="00092E60" w:rsidRPr="00092E60" w:rsidTr="003863C8">
        <w:trPr>
          <w:trHeight w:val="470"/>
        </w:trPr>
        <w:tc>
          <w:tcPr>
            <w:tcW w:w="1838" w:type="dxa"/>
            <w:vMerge w:val="restart"/>
            <w:tcBorders>
              <w:top w:val="single" w:sz="4" w:space="0" w:color="000000"/>
              <w:left w:val="single" w:sz="4" w:space="0" w:color="000000"/>
              <w:bottom w:val="single" w:sz="4" w:space="0" w:color="000000"/>
              <w:right w:val="single" w:sz="4" w:space="0" w:color="000000"/>
            </w:tcBorders>
          </w:tcPr>
          <w:p w:rsidR="003863C8" w:rsidRPr="00092E60" w:rsidRDefault="003863C8" w:rsidP="003863C8">
            <w:pPr>
              <w:pStyle w:val="aa"/>
              <w:rPr>
                <w:rFonts w:ascii="Times New Roman" w:hAnsi="Times New Roman"/>
                <w:color w:val="auto"/>
                <w:sz w:val="20"/>
                <w:szCs w:val="20"/>
              </w:rPr>
            </w:pPr>
            <w:r w:rsidRPr="00092E60">
              <w:rPr>
                <w:rFonts w:ascii="Times New Roman" w:hAnsi="Times New Roman"/>
                <w:color w:val="auto"/>
                <w:sz w:val="20"/>
                <w:szCs w:val="20"/>
              </w:rPr>
              <w:t>Электростанции,</w:t>
            </w:r>
          </w:p>
          <w:p w:rsidR="003863C8" w:rsidRPr="00092E60" w:rsidRDefault="003863C8" w:rsidP="003863C8">
            <w:pPr>
              <w:pStyle w:val="aa"/>
              <w:rPr>
                <w:rFonts w:ascii="Times New Roman" w:hAnsi="Times New Roman"/>
                <w:color w:val="auto"/>
                <w:sz w:val="20"/>
                <w:szCs w:val="20"/>
              </w:rPr>
            </w:pPr>
            <w:r w:rsidRPr="00092E60">
              <w:rPr>
                <w:rFonts w:ascii="Times New Roman" w:hAnsi="Times New Roman"/>
                <w:color w:val="auto"/>
                <w:sz w:val="20"/>
                <w:szCs w:val="20"/>
              </w:rPr>
              <w:t>подстанция 35 кВ,</w:t>
            </w:r>
          </w:p>
          <w:p w:rsidR="003863C8" w:rsidRPr="00092E60" w:rsidRDefault="003863C8" w:rsidP="003863C8">
            <w:pPr>
              <w:pStyle w:val="aa"/>
              <w:rPr>
                <w:rFonts w:ascii="Times New Roman" w:hAnsi="Times New Roman"/>
                <w:color w:val="auto"/>
                <w:sz w:val="20"/>
                <w:szCs w:val="20"/>
              </w:rPr>
            </w:pPr>
            <w:r w:rsidRPr="00092E60">
              <w:rPr>
                <w:rFonts w:ascii="Times New Roman" w:hAnsi="Times New Roman"/>
                <w:color w:val="auto"/>
                <w:sz w:val="20"/>
                <w:szCs w:val="20"/>
              </w:rPr>
              <w:t>переключательные пункты,</w:t>
            </w:r>
          </w:p>
          <w:p w:rsidR="003863C8" w:rsidRPr="00092E60" w:rsidRDefault="003863C8" w:rsidP="003863C8">
            <w:pPr>
              <w:rPr>
                <w:rFonts w:ascii="Times New Roman" w:hAnsi="Times New Roman"/>
                <w:color w:val="auto"/>
              </w:rPr>
            </w:pPr>
            <w:r w:rsidRPr="00092E60">
              <w:rPr>
                <w:rFonts w:ascii="Times New Roman" w:hAnsi="Times New Roman"/>
                <w:color w:val="auto"/>
                <w:sz w:val="20"/>
              </w:rPr>
              <w:t>трансформаторные подстанции, линии электропередачи 35 кВ</w:t>
            </w:r>
          </w:p>
        </w:tc>
        <w:tc>
          <w:tcPr>
            <w:tcW w:w="2802" w:type="dxa"/>
            <w:tcBorders>
              <w:top w:val="single" w:sz="4" w:space="0" w:color="000000"/>
              <w:left w:val="single" w:sz="4" w:space="0" w:color="000000"/>
              <w:bottom w:val="single" w:sz="4" w:space="0" w:color="000000"/>
              <w:right w:val="single" w:sz="4" w:space="0" w:color="000000"/>
            </w:tcBorders>
          </w:tcPr>
          <w:p w:rsidR="003863C8" w:rsidRPr="00092E60" w:rsidRDefault="003863C8" w:rsidP="00F47664">
            <w:pPr>
              <w:rPr>
                <w:rFonts w:ascii="Times New Roman" w:hAnsi="Times New Roman"/>
                <w:color w:val="auto"/>
              </w:rPr>
            </w:pPr>
            <w:r w:rsidRPr="00092E60">
              <w:rPr>
                <w:rFonts w:ascii="Times New Roman" w:hAnsi="Times New Roman"/>
                <w:color w:val="auto"/>
              </w:rPr>
              <w:t>Расчетный показатель минимально допустимого уровня обеспеченности</w:t>
            </w:r>
          </w:p>
        </w:tc>
        <w:tc>
          <w:tcPr>
            <w:tcW w:w="3152" w:type="dxa"/>
            <w:tcBorders>
              <w:top w:val="single" w:sz="4" w:space="0" w:color="000000"/>
              <w:left w:val="single" w:sz="4" w:space="0" w:color="000000"/>
              <w:right w:val="single" w:sz="4" w:space="0" w:color="000000"/>
            </w:tcBorders>
            <w:vAlign w:val="center"/>
          </w:tcPr>
          <w:p w:rsidR="003863C8" w:rsidRPr="00092E60" w:rsidRDefault="003863C8" w:rsidP="00F47664">
            <w:pPr>
              <w:rPr>
                <w:color w:val="auto"/>
              </w:rPr>
            </w:pPr>
            <w:r w:rsidRPr="00092E60">
              <w:rPr>
                <w:rFonts w:ascii="Times New Roman" w:hAnsi="Times New Roman"/>
                <w:color w:val="auto"/>
              </w:rPr>
              <w:t>Норматив потребления коммунальных услуг по электроснабжению, кВт ч/чел./мес. при количестве проживающих человек в квартире (жилом доме)</w:t>
            </w:r>
          </w:p>
        </w:tc>
        <w:tc>
          <w:tcPr>
            <w:tcW w:w="1563" w:type="dxa"/>
            <w:tcBorders>
              <w:top w:val="single" w:sz="4" w:space="0" w:color="000000"/>
              <w:left w:val="single" w:sz="4" w:space="0" w:color="000000"/>
              <w:right w:val="single" w:sz="4" w:space="0" w:color="000000"/>
            </w:tcBorders>
            <w:vAlign w:val="center"/>
          </w:tcPr>
          <w:p w:rsidR="003863C8" w:rsidRPr="00092E60" w:rsidRDefault="003863C8" w:rsidP="003863C8">
            <w:pPr>
              <w:jc w:val="center"/>
              <w:rPr>
                <w:rFonts w:ascii="Times New Roman" w:hAnsi="Times New Roman"/>
                <w:color w:val="auto"/>
              </w:rPr>
            </w:pPr>
            <w:r w:rsidRPr="00092E60">
              <w:rPr>
                <w:rFonts w:ascii="Times New Roman" w:hAnsi="Times New Roman"/>
                <w:color w:val="auto"/>
              </w:rPr>
              <w:t>см. табл. 2.1.2.</w:t>
            </w:r>
          </w:p>
        </w:tc>
      </w:tr>
      <w:tr w:rsidR="003863C8" w:rsidRPr="00092E60" w:rsidTr="00F47664">
        <w:trPr>
          <w:trHeight w:val="395"/>
        </w:trPr>
        <w:tc>
          <w:tcPr>
            <w:tcW w:w="1838" w:type="dxa"/>
            <w:vMerge/>
            <w:tcBorders>
              <w:top w:val="single" w:sz="4" w:space="0" w:color="000000"/>
              <w:left w:val="single" w:sz="4" w:space="0" w:color="000000"/>
              <w:bottom w:val="single" w:sz="4" w:space="0" w:color="000000"/>
              <w:right w:val="single" w:sz="4" w:space="0" w:color="000000"/>
            </w:tcBorders>
          </w:tcPr>
          <w:p w:rsidR="003863C8" w:rsidRPr="00092E60" w:rsidRDefault="003863C8" w:rsidP="00F47664">
            <w:pPr>
              <w:rPr>
                <w:rFonts w:ascii="Times New Roman" w:hAnsi="Times New Roman"/>
                <w:color w:val="auto"/>
              </w:rPr>
            </w:pPr>
          </w:p>
        </w:tc>
        <w:tc>
          <w:tcPr>
            <w:tcW w:w="2802" w:type="dxa"/>
            <w:tcBorders>
              <w:top w:val="single" w:sz="4" w:space="0" w:color="000000"/>
              <w:left w:val="single" w:sz="4" w:space="0" w:color="000000"/>
              <w:bottom w:val="single" w:sz="4" w:space="0" w:color="000000"/>
              <w:right w:val="single" w:sz="4" w:space="0" w:color="000000"/>
            </w:tcBorders>
          </w:tcPr>
          <w:p w:rsidR="003863C8" w:rsidRPr="00092E60" w:rsidRDefault="003863C8" w:rsidP="00F47664">
            <w:pPr>
              <w:rPr>
                <w:rFonts w:ascii="Times New Roman" w:hAnsi="Times New Roman"/>
                <w:color w:val="auto"/>
              </w:rPr>
            </w:pPr>
            <w:r w:rsidRPr="00092E60">
              <w:rPr>
                <w:rFonts w:ascii="Times New Roman" w:hAnsi="Times New Roman"/>
                <w:color w:val="auto"/>
              </w:rPr>
              <w:t>Расчетный показатель максимально</w:t>
            </w:r>
            <w:r w:rsidRPr="00092E60">
              <w:rPr>
                <w:rFonts w:ascii="Times New Roman" w:hAnsi="Times New Roman"/>
                <w:color w:val="auto"/>
                <w:spacing w:val="-13"/>
              </w:rPr>
              <w:t xml:space="preserve"> </w:t>
            </w:r>
            <w:r w:rsidRPr="00092E60">
              <w:rPr>
                <w:rFonts w:ascii="Times New Roman" w:hAnsi="Times New Roman"/>
                <w:color w:val="auto"/>
              </w:rPr>
              <w:t>допустимого</w:t>
            </w:r>
            <w:r w:rsidRPr="00092E60">
              <w:rPr>
                <w:rFonts w:ascii="Times New Roman" w:hAnsi="Times New Roman"/>
                <w:color w:val="auto"/>
                <w:spacing w:val="-9"/>
              </w:rPr>
              <w:t xml:space="preserve"> </w:t>
            </w:r>
            <w:r w:rsidRPr="00092E60">
              <w:rPr>
                <w:rFonts w:ascii="Times New Roman" w:hAnsi="Times New Roman"/>
                <w:color w:val="auto"/>
              </w:rPr>
              <w:t>уровня территориальной доступности</w:t>
            </w:r>
          </w:p>
        </w:tc>
        <w:tc>
          <w:tcPr>
            <w:tcW w:w="4715" w:type="dxa"/>
            <w:gridSpan w:val="2"/>
            <w:tcBorders>
              <w:left w:val="single" w:sz="4" w:space="0" w:color="000000"/>
              <w:right w:val="single" w:sz="4" w:space="0" w:color="000000"/>
            </w:tcBorders>
            <w:vAlign w:val="center"/>
          </w:tcPr>
          <w:p w:rsidR="003863C8" w:rsidRPr="00092E60" w:rsidRDefault="003863C8" w:rsidP="003863C8">
            <w:pPr>
              <w:jc w:val="center"/>
              <w:rPr>
                <w:rFonts w:ascii="Times New Roman" w:hAnsi="Times New Roman"/>
                <w:color w:val="auto"/>
              </w:rPr>
            </w:pPr>
            <w:r w:rsidRPr="00092E60">
              <w:rPr>
                <w:rFonts w:ascii="Times New Roman" w:hAnsi="Times New Roman"/>
                <w:color w:val="auto"/>
              </w:rPr>
              <w:t xml:space="preserve">Не нормируется </w:t>
            </w:r>
          </w:p>
        </w:tc>
      </w:tr>
    </w:tbl>
    <w:p w:rsidR="0048704C" w:rsidRPr="00092E60" w:rsidRDefault="0048704C" w:rsidP="007C2F51">
      <w:pPr>
        <w:rPr>
          <w:bCs/>
          <w:color w:val="auto"/>
          <w:szCs w:val="24"/>
        </w:rPr>
      </w:pPr>
    </w:p>
    <w:p w:rsidR="003863C8" w:rsidRPr="00092E60" w:rsidRDefault="003863C8" w:rsidP="003863C8">
      <w:pPr>
        <w:spacing w:line="240" w:lineRule="auto"/>
        <w:jc w:val="right"/>
        <w:rPr>
          <w:b/>
          <w:bCs/>
          <w:color w:val="auto"/>
          <w:szCs w:val="24"/>
        </w:rPr>
      </w:pPr>
      <w:r w:rsidRPr="00092E60">
        <w:rPr>
          <w:b/>
          <w:bCs/>
          <w:color w:val="auto"/>
          <w:szCs w:val="24"/>
        </w:rPr>
        <w:t>Таблица 2.1.2.</w:t>
      </w:r>
    </w:p>
    <w:p w:rsidR="003863C8" w:rsidRPr="00092E60" w:rsidRDefault="003863C8" w:rsidP="003863C8">
      <w:pPr>
        <w:spacing w:line="240" w:lineRule="auto"/>
        <w:jc w:val="center"/>
        <w:rPr>
          <w:b/>
          <w:bCs/>
          <w:color w:val="auto"/>
          <w:szCs w:val="24"/>
        </w:rPr>
      </w:pPr>
      <w:r w:rsidRPr="00092E60">
        <w:rPr>
          <w:b/>
          <w:bCs/>
          <w:color w:val="auto"/>
          <w:szCs w:val="24"/>
        </w:rPr>
        <w:t xml:space="preserve">Предельные значения расчетного показателя норматива потребления коммунальных услуг по электроснабжению </w:t>
      </w:r>
      <w:proofErr w:type="spellStart"/>
      <w:r w:rsidRPr="00092E60">
        <w:rPr>
          <w:b/>
          <w:bCs/>
          <w:color w:val="auto"/>
          <w:szCs w:val="24"/>
        </w:rPr>
        <w:t>кВтч</w:t>
      </w:r>
      <w:proofErr w:type="spellEnd"/>
      <w:r w:rsidRPr="00092E60">
        <w:rPr>
          <w:b/>
          <w:bCs/>
          <w:color w:val="auto"/>
          <w:szCs w:val="24"/>
        </w:rPr>
        <w:t xml:space="preserve"> в месяц на 1 человека</w:t>
      </w:r>
    </w:p>
    <w:tbl>
      <w:tblPr>
        <w:tblW w:w="5000" w:type="pct"/>
        <w:tblCellMar>
          <w:left w:w="105" w:type="dxa"/>
          <w:right w:w="105" w:type="dxa"/>
        </w:tblCellMar>
        <w:tblLook w:val="0000" w:firstRow="0" w:lastRow="0" w:firstColumn="0" w:lastColumn="0" w:noHBand="0" w:noVBand="0"/>
      </w:tblPr>
      <w:tblGrid>
        <w:gridCol w:w="1752"/>
        <w:gridCol w:w="1630"/>
        <w:gridCol w:w="1372"/>
        <w:gridCol w:w="1643"/>
        <w:gridCol w:w="1469"/>
        <w:gridCol w:w="1699"/>
      </w:tblGrid>
      <w:tr w:rsidR="00092E60"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3863C8">
            <w:pPr>
              <w:pStyle w:val="aa"/>
              <w:jc w:val="center"/>
              <w:rPr>
                <w:b/>
                <w:color w:val="auto"/>
                <w:sz w:val="20"/>
                <w:szCs w:val="20"/>
              </w:rPr>
            </w:pPr>
            <w:r w:rsidRPr="00092E60">
              <w:rPr>
                <w:b/>
                <w:color w:val="auto"/>
                <w:sz w:val="20"/>
                <w:szCs w:val="20"/>
              </w:rPr>
              <w:t>Количество комнат</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3863C8">
            <w:pPr>
              <w:pStyle w:val="aa"/>
              <w:jc w:val="center"/>
              <w:rPr>
                <w:b/>
                <w:color w:val="auto"/>
                <w:sz w:val="20"/>
                <w:szCs w:val="20"/>
              </w:rPr>
            </w:pPr>
            <w:r w:rsidRPr="00092E60">
              <w:rPr>
                <w:b/>
                <w:color w:val="auto"/>
                <w:sz w:val="20"/>
                <w:szCs w:val="20"/>
              </w:rPr>
              <w:t>1 человек</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3863C8">
            <w:pPr>
              <w:pStyle w:val="aa"/>
              <w:jc w:val="center"/>
              <w:rPr>
                <w:b/>
                <w:color w:val="auto"/>
                <w:sz w:val="20"/>
                <w:szCs w:val="20"/>
              </w:rPr>
            </w:pPr>
            <w:r w:rsidRPr="00092E60">
              <w:rPr>
                <w:b/>
                <w:color w:val="auto"/>
                <w:sz w:val="20"/>
                <w:szCs w:val="20"/>
              </w:rPr>
              <w:t>2 человека</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3863C8">
            <w:pPr>
              <w:pStyle w:val="aa"/>
              <w:jc w:val="center"/>
              <w:rPr>
                <w:b/>
                <w:color w:val="auto"/>
                <w:sz w:val="20"/>
                <w:szCs w:val="20"/>
              </w:rPr>
            </w:pPr>
            <w:r w:rsidRPr="00092E60">
              <w:rPr>
                <w:b/>
                <w:color w:val="auto"/>
                <w:sz w:val="20"/>
                <w:szCs w:val="20"/>
              </w:rPr>
              <w:t>3 человека</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3863C8">
            <w:pPr>
              <w:pStyle w:val="aa"/>
              <w:jc w:val="center"/>
              <w:rPr>
                <w:b/>
                <w:color w:val="auto"/>
                <w:sz w:val="20"/>
                <w:szCs w:val="20"/>
              </w:rPr>
            </w:pPr>
            <w:r w:rsidRPr="00092E60">
              <w:rPr>
                <w:b/>
                <w:color w:val="auto"/>
                <w:sz w:val="20"/>
                <w:szCs w:val="20"/>
              </w:rPr>
              <w:t>4 человека</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3863C8">
            <w:pPr>
              <w:pStyle w:val="aa"/>
              <w:jc w:val="center"/>
              <w:rPr>
                <w:b/>
                <w:color w:val="auto"/>
                <w:sz w:val="20"/>
                <w:szCs w:val="20"/>
              </w:rPr>
            </w:pPr>
            <w:r w:rsidRPr="00092E60">
              <w:rPr>
                <w:b/>
                <w:color w:val="auto"/>
                <w:sz w:val="20"/>
                <w:szCs w:val="20"/>
              </w:rPr>
              <w:t>5 человек</w:t>
            </w:r>
          </w:p>
          <w:p w:rsidR="003863C8" w:rsidRPr="00092E60" w:rsidRDefault="003863C8" w:rsidP="003863C8">
            <w:pPr>
              <w:pStyle w:val="aa"/>
              <w:jc w:val="center"/>
              <w:rPr>
                <w:b/>
                <w:color w:val="auto"/>
                <w:sz w:val="20"/>
                <w:szCs w:val="20"/>
              </w:rPr>
            </w:pPr>
            <w:r w:rsidRPr="00092E60">
              <w:rPr>
                <w:b/>
                <w:color w:val="auto"/>
                <w:sz w:val="20"/>
                <w:szCs w:val="20"/>
              </w:rPr>
              <w:t>и более</w:t>
            </w:r>
          </w:p>
        </w:tc>
      </w:tr>
      <w:tr w:rsidR="00092E60" w:rsidRPr="00092E60" w:rsidTr="00F47664">
        <w:tc>
          <w:tcPr>
            <w:tcW w:w="2358" w:type="pct"/>
            <w:gridSpan w:val="6"/>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При наличии электрической плиты </w:t>
            </w:r>
          </w:p>
        </w:tc>
      </w:tr>
      <w:tr w:rsidR="00092E60"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1 комната </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153 </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95 </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73 </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60 </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52 </w:t>
            </w:r>
          </w:p>
        </w:tc>
      </w:tr>
      <w:tr w:rsidR="00092E60"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2 комнаты </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180 </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112 </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87 </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70 </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61 </w:t>
            </w:r>
          </w:p>
        </w:tc>
      </w:tr>
      <w:tr w:rsidR="00092E60"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3 комнаты </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197 </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122 </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95 </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77 </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67 </w:t>
            </w:r>
          </w:p>
        </w:tc>
      </w:tr>
      <w:tr w:rsidR="00092E60"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4 комнаты и более </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209 </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130 </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101 </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82 </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71 </w:t>
            </w:r>
          </w:p>
        </w:tc>
      </w:tr>
      <w:tr w:rsidR="00092E60" w:rsidRPr="00092E60" w:rsidTr="00F47664">
        <w:tc>
          <w:tcPr>
            <w:tcW w:w="2358" w:type="pct"/>
            <w:gridSpan w:val="6"/>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При наличии газовой плиты </w:t>
            </w:r>
          </w:p>
        </w:tc>
      </w:tr>
      <w:tr w:rsidR="00092E60"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1 комната </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103 </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64 </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49 </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40 </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35 </w:t>
            </w:r>
          </w:p>
        </w:tc>
      </w:tr>
      <w:tr w:rsidR="00092E60"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2 комнаты </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133 </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82 </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64 </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52 </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45 </w:t>
            </w:r>
          </w:p>
        </w:tc>
      </w:tr>
      <w:tr w:rsidR="00092E60"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3 комнаты </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150 </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93 </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72 </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59 </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51 </w:t>
            </w:r>
          </w:p>
        </w:tc>
      </w:tr>
      <w:tr w:rsidR="003863C8" w:rsidRPr="00092E60" w:rsidTr="00F47664">
        <w:tc>
          <w:tcPr>
            <w:tcW w:w="43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rPr>
                <w:color w:val="auto"/>
                <w:sz w:val="20"/>
                <w:szCs w:val="20"/>
              </w:rPr>
            </w:pPr>
            <w:r w:rsidRPr="00092E60">
              <w:rPr>
                <w:color w:val="auto"/>
                <w:sz w:val="20"/>
                <w:szCs w:val="20"/>
              </w:rPr>
              <w:t xml:space="preserve">4 комнаты и более </w:t>
            </w:r>
          </w:p>
        </w:tc>
        <w:tc>
          <w:tcPr>
            <w:tcW w:w="40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162 </w:t>
            </w:r>
          </w:p>
        </w:tc>
        <w:tc>
          <w:tcPr>
            <w:tcW w:w="338"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101 </w:t>
            </w:r>
          </w:p>
        </w:tc>
        <w:tc>
          <w:tcPr>
            <w:tcW w:w="405"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78 </w:t>
            </w:r>
          </w:p>
        </w:tc>
        <w:tc>
          <w:tcPr>
            <w:tcW w:w="362"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63 </w:t>
            </w:r>
          </w:p>
        </w:tc>
        <w:tc>
          <w:tcPr>
            <w:tcW w:w="419" w:type="pct"/>
            <w:tcBorders>
              <w:top w:val="single" w:sz="2" w:space="0" w:color="auto"/>
              <w:left w:val="single" w:sz="2" w:space="0" w:color="auto"/>
              <w:bottom w:val="single" w:sz="2" w:space="0" w:color="auto"/>
              <w:right w:val="single" w:sz="2" w:space="0" w:color="auto"/>
            </w:tcBorders>
          </w:tcPr>
          <w:p w:rsidR="003863C8" w:rsidRPr="00092E60" w:rsidRDefault="003863C8" w:rsidP="00F47664">
            <w:pPr>
              <w:pStyle w:val="aa"/>
              <w:jc w:val="center"/>
              <w:rPr>
                <w:color w:val="auto"/>
                <w:sz w:val="20"/>
                <w:szCs w:val="20"/>
              </w:rPr>
            </w:pPr>
            <w:r w:rsidRPr="00092E60">
              <w:rPr>
                <w:color w:val="auto"/>
                <w:sz w:val="20"/>
                <w:szCs w:val="20"/>
              </w:rPr>
              <w:t xml:space="preserve">55 </w:t>
            </w:r>
          </w:p>
        </w:tc>
      </w:tr>
    </w:tbl>
    <w:p w:rsidR="003863C8" w:rsidRPr="00092E60" w:rsidRDefault="003863C8" w:rsidP="007C2F51">
      <w:pPr>
        <w:rPr>
          <w:bCs/>
          <w:color w:val="auto"/>
          <w:szCs w:val="24"/>
        </w:rPr>
      </w:pPr>
    </w:p>
    <w:p w:rsidR="0048704C" w:rsidRPr="00092E60" w:rsidRDefault="0048704C" w:rsidP="0048704C">
      <w:pPr>
        <w:outlineLvl w:val="1"/>
        <w:rPr>
          <w:b/>
          <w:color w:val="auto"/>
        </w:rPr>
      </w:pPr>
      <w:bookmarkStart w:id="13" w:name="_Toc230885151"/>
      <w:bookmarkStart w:id="14" w:name="_Toc232425886"/>
      <w:r w:rsidRPr="00092E60">
        <w:rPr>
          <w:b/>
          <w:color w:val="auto"/>
        </w:rPr>
        <w:t>2.2 Теплоснабжение</w:t>
      </w:r>
      <w:bookmarkEnd w:id="13"/>
      <w:bookmarkEnd w:id="14"/>
    </w:p>
    <w:p w:rsidR="0048704C" w:rsidRPr="00092E60" w:rsidRDefault="00147F32" w:rsidP="00147F32">
      <w:pPr>
        <w:jc w:val="right"/>
        <w:rPr>
          <w:b/>
          <w:color w:val="auto"/>
          <w:szCs w:val="24"/>
        </w:rPr>
      </w:pPr>
      <w:r w:rsidRPr="00092E60">
        <w:rPr>
          <w:b/>
          <w:color w:val="auto"/>
          <w:szCs w:val="24"/>
        </w:rPr>
        <w:t>Таблица 2.2.1.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87"/>
        <w:gridCol w:w="1773"/>
        <w:gridCol w:w="1911"/>
        <w:gridCol w:w="1604"/>
        <w:gridCol w:w="574"/>
        <w:gridCol w:w="574"/>
        <w:gridCol w:w="574"/>
        <w:gridCol w:w="572"/>
      </w:tblGrid>
      <w:tr w:rsidR="00092E60" w:rsidRPr="00092E60" w:rsidTr="007848A6">
        <w:trPr>
          <w:tblHeader/>
        </w:trPr>
        <w:tc>
          <w:tcPr>
            <w:tcW w:w="997" w:type="pct"/>
            <w:vAlign w:val="center"/>
          </w:tcPr>
          <w:p w:rsidR="00147F32" w:rsidRPr="00092E60" w:rsidRDefault="00147F32" w:rsidP="007848A6">
            <w:pPr>
              <w:pStyle w:val="aa"/>
              <w:jc w:val="center"/>
              <w:rPr>
                <w:b/>
                <w:color w:val="auto"/>
                <w:sz w:val="20"/>
                <w:szCs w:val="20"/>
              </w:rPr>
            </w:pPr>
            <w:r w:rsidRPr="00092E60">
              <w:rPr>
                <w:b/>
                <w:color w:val="auto"/>
                <w:sz w:val="20"/>
                <w:szCs w:val="20"/>
              </w:rPr>
              <w:t>Наименование вида объекта</w:t>
            </w:r>
          </w:p>
        </w:tc>
        <w:tc>
          <w:tcPr>
            <w:tcW w:w="936" w:type="pct"/>
            <w:vAlign w:val="center"/>
          </w:tcPr>
          <w:p w:rsidR="00147F32" w:rsidRPr="00092E60" w:rsidRDefault="00147F32" w:rsidP="007848A6">
            <w:pPr>
              <w:pStyle w:val="aa"/>
              <w:jc w:val="center"/>
              <w:rPr>
                <w:b/>
                <w:color w:val="auto"/>
                <w:sz w:val="20"/>
                <w:szCs w:val="20"/>
              </w:rPr>
            </w:pPr>
            <w:r w:rsidRPr="00092E60">
              <w:rPr>
                <w:b/>
                <w:color w:val="auto"/>
                <w:sz w:val="20"/>
                <w:szCs w:val="20"/>
              </w:rPr>
              <w:t>Тип расчетного показателя</w:t>
            </w:r>
          </w:p>
        </w:tc>
        <w:tc>
          <w:tcPr>
            <w:tcW w:w="1009" w:type="pct"/>
            <w:vAlign w:val="center"/>
          </w:tcPr>
          <w:p w:rsidR="00147F32" w:rsidRPr="00092E60" w:rsidRDefault="00147F32" w:rsidP="007848A6">
            <w:pPr>
              <w:pStyle w:val="aa"/>
              <w:jc w:val="center"/>
              <w:rPr>
                <w:b/>
                <w:color w:val="auto"/>
                <w:sz w:val="20"/>
                <w:szCs w:val="20"/>
              </w:rPr>
            </w:pPr>
            <w:r w:rsidRPr="00092E60">
              <w:rPr>
                <w:b/>
                <w:color w:val="auto"/>
                <w:sz w:val="20"/>
                <w:szCs w:val="20"/>
              </w:rPr>
              <w:t>Наименование расчетного показателя, ед. изм.</w:t>
            </w:r>
          </w:p>
        </w:tc>
        <w:tc>
          <w:tcPr>
            <w:tcW w:w="2057" w:type="pct"/>
            <w:gridSpan w:val="5"/>
            <w:vAlign w:val="center"/>
          </w:tcPr>
          <w:p w:rsidR="00147F32" w:rsidRPr="00092E60" w:rsidRDefault="00147F32" w:rsidP="007848A6">
            <w:pPr>
              <w:pStyle w:val="aa"/>
              <w:jc w:val="center"/>
              <w:rPr>
                <w:b/>
                <w:color w:val="auto"/>
                <w:sz w:val="20"/>
                <w:szCs w:val="20"/>
              </w:rPr>
            </w:pPr>
            <w:r w:rsidRPr="00092E60">
              <w:rPr>
                <w:b/>
                <w:color w:val="auto"/>
                <w:sz w:val="20"/>
                <w:szCs w:val="20"/>
              </w:rPr>
              <w:t>Значение расчетного показателя</w:t>
            </w:r>
          </w:p>
        </w:tc>
      </w:tr>
      <w:tr w:rsidR="00092E60" w:rsidRPr="00092E60" w:rsidTr="007848A6">
        <w:tc>
          <w:tcPr>
            <w:tcW w:w="997" w:type="pct"/>
            <w:vMerge w:val="restart"/>
          </w:tcPr>
          <w:p w:rsidR="001367B7" w:rsidRPr="00092E60" w:rsidRDefault="001367B7" w:rsidP="00F47664">
            <w:pPr>
              <w:pStyle w:val="aa"/>
              <w:rPr>
                <w:color w:val="auto"/>
                <w:sz w:val="20"/>
                <w:szCs w:val="20"/>
              </w:rPr>
            </w:pPr>
            <w:r w:rsidRPr="00092E60">
              <w:rPr>
                <w:color w:val="auto"/>
                <w:sz w:val="20"/>
                <w:szCs w:val="20"/>
              </w:rPr>
              <w:t>Котельные,</w:t>
            </w:r>
          </w:p>
          <w:p w:rsidR="001367B7" w:rsidRPr="00092E60" w:rsidRDefault="001367B7" w:rsidP="00F47664">
            <w:pPr>
              <w:pStyle w:val="aa"/>
              <w:rPr>
                <w:color w:val="auto"/>
                <w:sz w:val="20"/>
                <w:szCs w:val="20"/>
              </w:rPr>
            </w:pPr>
            <w:r w:rsidRPr="00092E60">
              <w:rPr>
                <w:color w:val="auto"/>
                <w:sz w:val="20"/>
                <w:szCs w:val="20"/>
              </w:rPr>
              <w:t>тепловые перекачивающие насосные станции,</w:t>
            </w:r>
          </w:p>
          <w:p w:rsidR="001367B7" w:rsidRPr="00092E60" w:rsidRDefault="001367B7" w:rsidP="00F47664">
            <w:pPr>
              <w:pStyle w:val="aa"/>
              <w:rPr>
                <w:color w:val="auto"/>
                <w:sz w:val="20"/>
                <w:szCs w:val="20"/>
              </w:rPr>
            </w:pPr>
            <w:r w:rsidRPr="00092E60">
              <w:rPr>
                <w:color w:val="auto"/>
                <w:sz w:val="20"/>
                <w:szCs w:val="20"/>
              </w:rPr>
              <w:t>центральные тепловые пункты,</w:t>
            </w:r>
          </w:p>
          <w:p w:rsidR="001367B7" w:rsidRPr="00092E60" w:rsidRDefault="001367B7" w:rsidP="00F47664">
            <w:pPr>
              <w:pStyle w:val="aa"/>
              <w:rPr>
                <w:color w:val="auto"/>
                <w:sz w:val="20"/>
                <w:szCs w:val="20"/>
              </w:rPr>
            </w:pPr>
            <w:r w:rsidRPr="00092E60">
              <w:rPr>
                <w:color w:val="auto"/>
                <w:sz w:val="20"/>
                <w:szCs w:val="20"/>
              </w:rPr>
              <w:t xml:space="preserve">теплопровод магистральный </w:t>
            </w:r>
          </w:p>
        </w:tc>
        <w:tc>
          <w:tcPr>
            <w:tcW w:w="936" w:type="pct"/>
            <w:vMerge w:val="restart"/>
          </w:tcPr>
          <w:p w:rsidR="001367B7" w:rsidRPr="00092E60" w:rsidRDefault="001367B7" w:rsidP="00F47664">
            <w:pPr>
              <w:pStyle w:val="aa"/>
              <w:rPr>
                <w:color w:val="auto"/>
                <w:sz w:val="20"/>
                <w:szCs w:val="20"/>
              </w:rPr>
            </w:pPr>
            <w:r w:rsidRPr="00092E60">
              <w:rPr>
                <w:color w:val="auto"/>
                <w:sz w:val="20"/>
                <w:szCs w:val="20"/>
              </w:rPr>
              <w:t xml:space="preserve">Расчетные показатели минимально допустимого уровня обеспеченности </w:t>
            </w:r>
          </w:p>
        </w:tc>
        <w:tc>
          <w:tcPr>
            <w:tcW w:w="1009" w:type="pct"/>
            <w:vMerge w:val="restart"/>
          </w:tcPr>
          <w:p w:rsidR="001367B7" w:rsidRPr="00092E60" w:rsidRDefault="001367B7" w:rsidP="00F47664">
            <w:pPr>
              <w:pStyle w:val="aa"/>
              <w:rPr>
                <w:color w:val="auto"/>
                <w:sz w:val="20"/>
                <w:szCs w:val="20"/>
              </w:rPr>
            </w:pPr>
            <w:r w:rsidRPr="00092E60">
              <w:rPr>
                <w:color w:val="auto"/>
                <w:sz w:val="20"/>
                <w:szCs w:val="20"/>
              </w:rPr>
              <w:t>Удельные расходы тепла на отопление жилых зданий, кДж/(</w:t>
            </w:r>
            <w:proofErr w:type="spellStart"/>
            <w:r w:rsidRPr="00092E60">
              <w:rPr>
                <w:color w:val="auto"/>
                <w:sz w:val="20"/>
                <w:szCs w:val="20"/>
              </w:rPr>
              <w:t>кв.м</w:t>
            </w:r>
            <w:proofErr w:type="gramStart"/>
            <w:r w:rsidRPr="00092E60">
              <w:rPr>
                <w:color w:val="auto"/>
                <w:sz w:val="20"/>
                <w:szCs w:val="20"/>
              </w:rPr>
              <w:t>°С</w:t>
            </w:r>
            <w:proofErr w:type="gramEnd"/>
            <w:r w:rsidRPr="00092E60">
              <w:rPr>
                <w:color w:val="auto"/>
                <w:sz w:val="20"/>
                <w:szCs w:val="20"/>
              </w:rPr>
              <w:t>·сут</w:t>
            </w:r>
            <w:proofErr w:type="spellEnd"/>
            <w:r w:rsidRPr="00092E60">
              <w:rPr>
                <w:color w:val="auto"/>
                <w:sz w:val="20"/>
                <w:szCs w:val="20"/>
              </w:rPr>
              <w:t xml:space="preserve">) общей площади здания по этажности </w:t>
            </w:r>
          </w:p>
        </w:tc>
        <w:tc>
          <w:tcPr>
            <w:tcW w:w="847" w:type="pct"/>
            <w:vMerge w:val="restart"/>
          </w:tcPr>
          <w:p w:rsidR="001367B7" w:rsidRPr="00092E60" w:rsidRDefault="001367B7" w:rsidP="00147F32">
            <w:pPr>
              <w:pStyle w:val="aa"/>
              <w:rPr>
                <w:color w:val="auto"/>
                <w:sz w:val="20"/>
                <w:szCs w:val="20"/>
              </w:rPr>
            </w:pPr>
            <w:r w:rsidRPr="00092E60">
              <w:rPr>
                <w:color w:val="auto"/>
                <w:sz w:val="20"/>
                <w:szCs w:val="20"/>
              </w:rPr>
              <w:t>Отапливаемая площадь дома, м</w:t>
            </w:r>
            <w:r w:rsidRPr="00092E60">
              <w:rPr>
                <w:color w:val="auto"/>
                <w:sz w:val="20"/>
                <w:szCs w:val="20"/>
                <w:vertAlign w:val="superscript"/>
              </w:rPr>
              <w:t>2</w:t>
            </w:r>
            <w:r w:rsidRPr="00092E60">
              <w:rPr>
                <w:color w:val="auto"/>
                <w:sz w:val="20"/>
                <w:szCs w:val="20"/>
              </w:rPr>
              <w:t xml:space="preserve"> </w:t>
            </w:r>
          </w:p>
        </w:tc>
        <w:tc>
          <w:tcPr>
            <w:tcW w:w="1210" w:type="pct"/>
            <w:gridSpan w:val="4"/>
          </w:tcPr>
          <w:p w:rsidR="001367B7" w:rsidRPr="00092E60" w:rsidRDefault="001367B7" w:rsidP="00FF2CAE">
            <w:pPr>
              <w:pStyle w:val="aa"/>
              <w:jc w:val="center"/>
              <w:rPr>
                <w:color w:val="auto"/>
                <w:sz w:val="20"/>
                <w:szCs w:val="20"/>
              </w:rPr>
            </w:pPr>
            <w:r w:rsidRPr="00092E60">
              <w:rPr>
                <w:color w:val="auto"/>
                <w:sz w:val="20"/>
                <w:szCs w:val="20"/>
              </w:rPr>
              <w:t>Этажность</w:t>
            </w:r>
          </w:p>
        </w:tc>
      </w:tr>
      <w:tr w:rsidR="00092E60" w:rsidRPr="00092E60" w:rsidTr="007848A6">
        <w:tc>
          <w:tcPr>
            <w:tcW w:w="997" w:type="pct"/>
            <w:vMerge/>
          </w:tcPr>
          <w:p w:rsidR="001367B7" w:rsidRPr="00092E60" w:rsidRDefault="001367B7" w:rsidP="00F47664">
            <w:pPr>
              <w:pStyle w:val="aa"/>
              <w:rPr>
                <w:color w:val="auto"/>
                <w:sz w:val="20"/>
                <w:szCs w:val="20"/>
              </w:rPr>
            </w:pPr>
          </w:p>
        </w:tc>
        <w:tc>
          <w:tcPr>
            <w:tcW w:w="936" w:type="pct"/>
            <w:vMerge/>
          </w:tcPr>
          <w:p w:rsidR="001367B7" w:rsidRPr="00092E60" w:rsidRDefault="001367B7" w:rsidP="00F47664">
            <w:pPr>
              <w:pStyle w:val="aa"/>
              <w:rPr>
                <w:color w:val="auto"/>
                <w:sz w:val="20"/>
                <w:szCs w:val="20"/>
              </w:rPr>
            </w:pPr>
          </w:p>
        </w:tc>
        <w:tc>
          <w:tcPr>
            <w:tcW w:w="1009" w:type="pct"/>
            <w:vMerge/>
          </w:tcPr>
          <w:p w:rsidR="001367B7" w:rsidRPr="00092E60" w:rsidRDefault="001367B7" w:rsidP="00F47664">
            <w:pPr>
              <w:pStyle w:val="aa"/>
              <w:rPr>
                <w:color w:val="auto"/>
                <w:sz w:val="20"/>
                <w:szCs w:val="20"/>
              </w:rPr>
            </w:pPr>
          </w:p>
        </w:tc>
        <w:tc>
          <w:tcPr>
            <w:tcW w:w="847" w:type="pct"/>
            <w:vMerge/>
          </w:tcPr>
          <w:p w:rsidR="001367B7" w:rsidRPr="00092E60" w:rsidRDefault="001367B7" w:rsidP="00F47664">
            <w:pPr>
              <w:pStyle w:val="aa"/>
              <w:rPr>
                <w:color w:val="auto"/>
                <w:sz w:val="20"/>
                <w:szCs w:val="20"/>
              </w:rPr>
            </w:pPr>
          </w:p>
        </w:tc>
        <w:tc>
          <w:tcPr>
            <w:tcW w:w="303" w:type="pct"/>
          </w:tcPr>
          <w:p w:rsidR="001367B7" w:rsidRPr="00092E60" w:rsidRDefault="001367B7" w:rsidP="00FF2CAE">
            <w:pPr>
              <w:pStyle w:val="aa"/>
              <w:jc w:val="center"/>
              <w:rPr>
                <w:color w:val="auto"/>
                <w:sz w:val="20"/>
                <w:szCs w:val="20"/>
              </w:rPr>
            </w:pPr>
            <w:r w:rsidRPr="00092E60">
              <w:rPr>
                <w:color w:val="auto"/>
                <w:sz w:val="20"/>
                <w:szCs w:val="20"/>
              </w:rPr>
              <w:t>1</w:t>
            </w:r>
          </w:p>
        </w:tc>
        <w:tc>
          <w:tcPr>
            <w:tcW w:w="303" w:type="pct"/>
          </w:tcPr>
          <w:p w:rsidR="001367B7" w:rsidRPr="00092E60" w:rsidRDefault="001367B7" w:rsidP="00FF2CAE">
            <w:pPr>
              <w:pStyle w:val="aa"/>
              <w:jc w:val="center"/>
              <w:rPr>
                <w:color w:val="auto"/>
                <w:sz w:val="20"/>
                <w:szCs w:val="20"/>
              </w:rPr>
            </w:pPr>
            <w:r w:rsidRPr="00092E60">
              <w:rPr>
                <w:color w:val="auto"/>
                <w:sz w:val="20"/>
                <w:szCs w:val="20"/>
              </w:rPr>
              <w:t>2</w:t>
            </w:r>
          </w:p>
        </w:tc>
        <w:tc>
          <w:tcPr>
            <w:tcW w:w="303" w:type="pct"/>
          </w:tcPr>
          <w:p w:rsidR="001367B7" w:rsidRPr="00092E60" w:rsidRDefault="001367B7" w:rsidP="00FF2CAE">
            <w:pPr>
              <w:pStyle w:val="aa"/>
              <w:jc w:val="center"/>
              <w:rPr>
                <w:color w:val="auto"/>
                <w:sz w:val="20"/>
                <w:szCs w:val="20"/>
              </w:rPr>
            </w:pPr>
            <w:r w:rsidRPr="00092E60">
              <w:rPr>
                <w:color w:val="auto"/>
                <w:sz w:val="20"/>
                <w:szCs w:val="20"/>
              </w:rPr>
              <w:t>3</w:t>
            </w:r>
          </w:p>
        </w:tc>
        <w:tc>
          <w:tcPr>
            <w:tcW w:w="302" w:type="pct"/>
          </w:tcPr>
          <w:p w:rsidR="001367B7" w:rsidRPr="00092E60" w:rsidRDefault="001367B7" w:rsidP="00FF2CAE">
            <w:pPr>
              <w:pStyle w:val="aa"/>
              <w:jc w:val="center"/>
              <w:rPr>
                <w:color w:val="auto"/>
                <w:sz w:val="20"/>
                <w:szCs w:val="20"/>
              </w:rPr>
            </w:pPr>
            <w:r w:rsidRPr="00092E60">
              <w:rPr>
                <w:color w:val="auto"/>
                <w:sz w:val="20"/>
                <w:szCs w:val="20"/>
              </w:rPr>
              <w:t>4, 5</w:t>
            </w:r>
          </w:p>
        </w:tc>
      </w:tr>
      <w:tr w:rsidR="00092E60" w:rsidRPr="00092E60" w:rsidTr="007848A6">
        <w:tc>
          <w:tcPr>
            <w:tcW w:w="997" w:type="pct"/>
            <w:vMerge/>
          </w:tcPr>
          <w:p w:rsidR="001367B7" w:rsidRPr="00092E60" w:rsidRDefault="001367B7" w:rsidP="00F47664">
            <w:pPr>
              <w:pStyle w:val="aa"/>
              <w:rPr>
                <w:color w:val="auto"/>
                <w:sz w:val="20"/>
                <w:szCs w:val="20"/>
              </w:rPr>
            </w:pPr>
          </w:p>
        </w:tc>
        <w:tc>
          <w:tcPr>
            <w:tcW w:w="936" w:type="pct"/>
            <w:vMerge/>
          </w:tcPr>
          <w:p w:rsidR="001367B7" w:rsidRPr="00092E60" w:rsidRDefault="001367B7" w:rsidP="00F47664">
            <w:pPr>
              <w:pStyle w:val="aa"/>
              <w:rPr>
                <w:color w:val="auto"/>
                <w:sz w:val="20"/>
                <w:szCs w:val="20"/>
              </w:rPr>
            </w:pPr>
          </w:p>
        </w:tc>
        <w:tc>
          <w:tcPr>
            <w:tcW w:w="1009" w:type="pct"/>
            <w:vMerge/>
          </w:tcPr>
          <w:p w:rsidR="001367B7" w:rsidRPr="00092E60" w:rsidRDefault="001367B7" w:rsidP="00F47664">
            <w:pPr>
              <w:pStyle w:val="aa"/>
              <w:rPr>
                <w:color w:val="auto"/>
                <w:sz w:val="20"/>
                <w:szCs w:val="20"/>
              </w:rPr>
            </w:pPr>
          </w:p>
        </w:tc>
        <w:tc>
          <w:tcPr>
            <w:tcW w:w="847" w:type="pct"/>
          </w:tcPr>
          <w:p w:rsidR="001367B7" w:rsidRPr="00092E60" w:rsidRDefault="001367B7" w:rsidP="00F47664">
            <w:pPr>
              <w:pStyle w:val="aa"/>
              <w:rPr>
                <w:color w:val="auto"/>
                <w:sz w:val="20"/>
                <w:szCs w:val="20"/>
              </w:rPr>
            </w:pPr>
            <w:r w:rsidRPr="00092E60">
              <w:rPr>
                <w:color w:val="auto"/>
                <w:sz w:val="20"/>
                <w:szCs w:val="20"/>
              </w:rPr>
              <w:t xml:space="preserve">60 и менее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140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w:t>
            </w:r>
          </w:p>
        </w:tc>
        <w:tc>
          <w:tcPr>
            <w:tcW w:w="302" w:type="pct"/>
          </w:tcPr>
          <w:p w:rsidR="001367B7" w:rsidRPr="00092E60" w:rsidRDefault="001367B7" w:rsidP="00FF2CAE">
            <w:pPr>
              <w:pStyle w:val="aa"/>
              <w:jc w:val="right"/>
              <w:rPr>
                <w:color w:val="auto"/>
                <w:sz w:val="20"/>
                <w:szCs w:val="20"/>
              </w:rPr>
            </w:pPr>
            <w:r w:rsidRPr="00092E60">
              <w:rPr>
                <w:color w:val="auto"/>
                <w:sz w:val="20"/>
                <w:szCs w:val="20"/>
              </w:rPr>
              <w:t>-</w:t>
            </w:r>
          </w:p>
        </w:tc>
      </w:tr>
      <w:tr w:rsidR="00092E60" w:rsidRPr="00092E60" w:rsidTr="007848A6">
        <w:tc>
          <w:tcPr>
            <w:tcW w:w="997" w:type="pct"/>
            <w:vMerge/>
          </w:tcPr>
          <w:p w:rsidR="001367B7" w:rsidRPr="00092E60" w:rsidRDefault="001367B7" w:rsidP="00F47664">
            <w:pPr>
              <w:pStyle w:val="aa"/>
              <w:rPr>
                <w:color w:val="auto"/>
                <w:sz w:val="20"/>
                <w:szCs w:val="20"/>
              </w:rPr>
            </w:pPr>
          </w:p>
        </w:tc>
        <w:tc>
          <w:tcPr>
            <w:tcW w:w="936" w:type="pct"/>
            <w:vMerge/>
          </w:tcPr>
          <w:p w:rsidR="001367B7" w:rsidRPr="00092E60" w:rsidRDefault="001367B7" w:rsidP="00F47664">
            <w:pPr>
              <w:pStyle w:val="aa"/>
              <w:rPr>
                <w:color w:val="auto"/>
                <w:sz w:val="20"/>
                <w:szCs w:val="20"/>
              </w:rPr>
            </w:pPr>
          </w:p>
        </w:tc>
        <w:tc>
          <w:tcPr>
            <w:tcW w:w="1009" w:type="pct"/>
            <w:vMerge/>
          </w:tcPr>
          <w:p w:rsidR="001367B7" w:rsidRPr="00092E60" w:rsidRDefault="001367B7" w:rsidP="00F47664">
            <w:pPr>
              <w:pStyle w:val="aa"/>
              <w:rPr>
                <w:color w:val="auto"/>
                <w:sz w:val="20"/>
                <w:szCs w:val="20"/>
              </w:rPr>
            </w:pPr>
          </w:p>
        </w:tc>
        <w:tc>
          <w:tcPr>
            <w:tcW w:w="847" w:type="pct"/>
          </w:tcPr>
          <w:p w:rsidR="001367B7" w:rsidRPr="00092E60" w:rsidRDefault="001367B7" w:rsidP="00F47664">
            <w:pPr>
              <w:pStyle w:val="aa"/>
              <w:rPr>
                <w:color w:val="auto"/>
                <w:sz w:val="20"/>
                <w:szCs w:val="20"/>
              </w:rPr>
            </w:pPr>
            <w:r w:rsidRPr="00092E60">
              <w:rPr>
                <w:color w:val="auto"/>
                <w:sz w:val="20"/>
                <w:szCs w:val="20"/>
              </w:rPr>
              <w:t xml:space="preserve">100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125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135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w:t>
            </w:r>
          </w:p>
        </w:tc>
        <w:tc>
          <w:tcPr>
            <w:tcW w:w="302" w:type="pct"/>
          </w:tcPr>
          <w:p w:rsidR="001367B7" w:rsidRPr="00092E60" w:rsidRDefault="001367B7" w:rsidP="00FF2CAE">
            <w:pPr>
              <w:pStyle w:val="aa"/>
              <w:jc w:val="right"/>
              <w:rPr>
                <w:color w:val="auto"/>
                <w:sz w:val="20"/>
                <w:szCs w:val="20"/>
              </w:rPr>
            </w:pPr>
            <w:r w:rsidRPr="00092E60">
              <w:rPr>
                <w:color w:val="auto"/>
                <w:sz w:val="20"/>
                <w:szCs w:val="20"/>
              </w:rPr>
              <w:t>-</w:t>
            </w:r>
          </w:p>
        </w:tc>
      </w:tr>
      <w:tr w:rsidR="00092E60" w:rsidRPr="00092E60" w:rsidTr="007848A6">
        <w:tc>
          <w:tcPr>
            <w:tcW w:w="997" w:type="pct"/>
            <w:vMerge/>
          </w:tcPr>
          <w:p w:rsidR="001367B7" w:rsidRPr="00092E60" w:rsidRDefault="001367B7" w:rsidP="00F47664">
            <w:pPr>
              <w:pStyle w:val="aa"/>
              <w:rPr>
                <w:color w:val="auto"/>
                <w:sz w:val="20"/>
                <w:szCs w:val="20"/>
              </w:rPr>
            </w:pPr>
          </w:p>
        </w:tc>
        <w:tc>
          <w:tcPr>
            <w:tcW w:w="936" w:type="pct"/>
            <w:vMerge/>
          </w:tcPr>
          <w:p w:rsidR="001367B7" w:rsidRPr="00092E60" w:rsidRDefault="001367B7" w:rsidP="00F47664">
            <w:pPr>
              <w:pStyle w:val="aa"/>
              <w:rPr>
                <w:color w:val="auto"/>
                <w:sz w:val="20"/>
                <w:szCs w:val="20"/>
              </w:rPr>
            </w:pPr>
          </w:p>
        </w:tc>
        <w:tc>
          <w:tcPr>
            <w:tcW w:w="1009" w:type="pct"/>
            <w:vMerge/>
          </w:tcPr>
          <w:p w:rsidR="001367B7" w:rsidRPr="00092E60" w:rsidRDefault="001367B7" w:rsidP="00F47664">
            <w:pPr>
              <w:pStyle w:val="aa"/>
              <w:rPr>
                <w:color w:val="auto"/>
                <w:sz w:val="20"/>
                <w:szCs w:val="20"/>
              </w:rPr>
            </w:pPr>
          </w:p>
        </w:tc>
        <w:tc>
          <w:tcPr>
            <w:tcW w:w="847" w:type="pct"/>
          </w:tcPr>
          <w:p w:rsidR="001367B7" w:rsidRPr="00092E60" w:rsidRDefault="001367B7" w:rsidP="00F47664">
            <w:pPr>
              <w:pStyle w:val="aa"/>
              <w:rPr>
                <w:color w:val="auto"/>
                <w:sz w:val="20"/>
                <w:szCs w:val="20"/>
              </w:rPr>
            </w:pPr>
            <w:r w:rsidRPr="00092E60">
              <w:rPr>
                <w:color w:val="auto"/>
                <w:sz w:val="20"/>
                <w:szCs w:val="20"/>
              </w:rPr>
              <w:t xml:space="preserve">150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110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120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130 </w:t>
            </w:r>
          </w:p>
        </w:tc>
        <w:tc>
          <w:tcPr>
            <w:tcW w:w="302" w:type="pct"/>
          </w:tcPr>
          <w:p w:rsidR="001367B7" w:rsidRPr="00092E60" w:rsidRDefault="001367B7" w:rsidP="00FF2CAE">
            <w:pPr>
              <w:pStyle w:val="aa"/>
              <w:jc w:val="right"/>
              <w:rPr>
                <w:color w:val="auto"/>
                <w:sz w:val="20"/>
                <w:szCs w:val="20"/>
              </w:rPr>
            </w:pPr>
            <w:r w:rsidRPr="00092E60">
              <w:rPr>
                <w:color w:val="auto"/>
                <w:sz w:val="20"/>
                <w:szCs w:val="20"/>
              </w:rPr>
              <w:t>-</w:t>
            </w:r>
          </w:p>
        </w:tc>
      </w:tr>
      <w:tr w:rsidR="00092E60" w:rsidRPr="00092E60" w:rsidTr="007848A6">
        <w:tc>
          <w:tcPr>
            <w:tcW w:w="997" w:type="pct"/>
            <w:vMerge/>
          </w:tcPr>
          <w:p w:rsidR="001367B7" w:rsidRPr="00092E60" w:rsidRDefault="001367B7" w:rsidP="00F47664">
            <w:pPr>
              <w:pStyle w:val="aa"/>
              <w:rPr>
                <w:color w:val="auto"/>
                <w:sz w:val="20"/>
                <w:szCs w:val="20"/>
              </w:rPr>
            </w:pPr>
          </w:p>
        </w:tc>
        <w:tc>
          <w:tcPr>
            <w:tcW w:w="936" w:type="pct"/>
            <w:vMerge/>
          </w:tcPr>
          <w:p w:rsidR="001367B7" w:rsidRPr="00092E60" w:rsidRDefault="001367B7" w:rsidP="00F47664">
            <w:pPr>
              <w:pStyle w:val="aa"/>
              <w:rPr>
                <w:color w:val="auto"/>
                <w:sz w:val="20"/>
                <w:szCs w:val="20"/>
              </w:rPr>
            </w:pPr>
          </w:p>
        </w:tc>
        <w:tc>
          <w:tcPr>
            <w:tcW w:w="1009" w:type="pct"/>
            <w:vMerge/>
          </w:tcPr>
          <w:p w:rsidR="001367B7" w:rsidRPr="00092E60" w:rsidRDefault="001367B7" w:rsidP="00F47664">
            <w:pPr>
              <w:pStyle w:val="aa"/>
              <w:rPr>
                <w:color w:val="auto"/>
                <w:sz w:val="20"/>
                <w:szCs w:val="20"/>
              </w:rPr>
            </w:pPr>
          </w:p>
        </w:tc>
        <w:tc>
          <w:tcPr>
            <w:tcW w:w="847" w:type="pct"/>
          </w:tcPr>
          <w:p w:rsidR="001367B7" w:rsidRPr="00092E60" w:rsidRDefault="001367B7" w:rsidP="00F47664">
            <w:pPr>
              <w:pStyle w:val="aa"/>
              <w:rPr>
                <w:color w:val="auto"/>
                <w:sz w:val="20"/>
                <w:szCs w:val="20"/>
              </w:rPr>
            </w:pPr>
            <w:r w:rsidRPr="00092E60">
              <w:rPr>
                <w:color w:val="auto"/>
                <w:sz w:val="20"/>
                <w:szCs w:val="20"/>
              </w:rPr>
              <w:t xml:space="preserve">250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100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105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110 </w:t>
            </w:r>
          </w:p>
        </w:tc>
        <w:tc>
          <w:tcPr>
            <w:tcW w:w="302" w:type="pct"/>
          </w:tcPr>
          <w:p w:rsidR="001367B7" w:rsidRPr="00092E60" w:rsidRDefault="001367B7" w:rsidP="00FF2CAE">
            <w:pPr>
              <w:pStyle w:val="aa"/>
              <w:jc w:val="right"/>
              <w:rPr>
                <w:color w:val="auto"/>
                <w:sz w:val="20"/>
                <w:szCs w:val="20"/>
              </w:rPr>
            </w:pPr>
            <w:r w:rsidRPr="00092E60">
              <w:rPr>
                <w:color w:val="auto"/>
                <w:sz w:val="20"/>
                <w:szCs w:val="20"/>
              </w:rPr>
              <w:t xml:space="preserve">115 </w:t>
            </w:r>
          </w:p>
        </w:tc>
      </w:tr>
      <w:tr w:rsidR="00092E60" w:rsidRPr="00092E60" w:rsidTr="007848A6">
        <w:tc>
          <w:tcPr>
            <w:tcW w:w="997" w:type="pct"/>
            <w:vMerge/>
          </w:tcPr>
          <w:p w:rsidR="001367B7" w:rsidRPr="00092E60" w:rsidRDefault="001367B7" w:rsidP="00F47664">
            <w:pPr>
              <w:pStyle w:val="aa"/>
              <w:rPr>
                <w:color w:val="auto"/>
                <w:sz w:val="20"/>
                <w:szCs w:val="20"/>
              </w:rPr>
            </w:pPr>
          </w:p>
        </w:tc>
        <w:tc>
          <w:tcPr>
            <w:tcW w:w="936" w:type="pct"/>
            <w:vMerge/>
          </w:tcPr>
          <w:p w:rsidR="001367B7" w:rsidRPr="00092E60" w:rsidRDefault="001367B7" w:rsidP="00F47664">
            <w:pPr>
              <w:pStyle w:val="aa"/>
              <w:rPr>
                <w:color w:val="auto"/>
                <w:sz w:val="20"/>
                <w:szCs w:val="20"/>
              </w:rPr>
            </w:pPr>
          </w:p>
        </w:tc>
        <w:tc>
          <w:tcPr>
            <w:tcW w:w="1009" w:type="pct"/>
            <w:vMerge/>
          </w:tcPr>
          <w:p w:rsidR="001367B7" w:rsidRPr="00092E60" w:rsidRDefault="001367B7" w:rsidP="00F47664">
            <w:pPr>
              <w:pStyle w:val="aa"/>
              <w:rPr>
                <w:color w:val="auto"/>
                <w:sz w:val="20"/>
                <w:szCs w:val="20"/>
              </w:rPr>
            </w:pPr>
          </w:p>
        </w:tc>
        <w:tc>
          <w:tcPr>
            <w:tcW w:w="847" w:type="pct"/>
          </w:tcPr>
          <w:p w:rsidR="001367B7" w:rsidRPr="00092E60" w:rsidRDefault="001367B7" w:rsidP="00F47664">
            <w:pPr>
              <w:pStyle w:val="aa"/>
              <w:rPr>
                <w:color w:val="auto"/>
                <w:sz w:val="20"/>
                <w:szCs w:val="20"/>
              </w:rPr>
            </w:pPr>
            <w:r w:rsidRPr="00092E60">
              <w:rPr>
                <w:color w:val="auto"/>
                <w:sz w:val="20"/>
                <w:szCs w:val="20"/>
              </w:rPr>
              <w:t xml:space="preserve">400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90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95 </w:t>
            </w:r>
          </w:p>
        </w:tc>
        <w:tc>
          <w:tcPr>
            <w:tcW w:w="302" w:type="pct"/>
          </w:tcPr>
          <w:p w:rsidR="001367B7" w:rsidRPr="00092E60" w:rsidRDefault="001367B7" w:rsidP="00FF2CAE">
            <w:pPr>
              <w:pStyle w:val="aa"/>
              <w:jc w:val="right"/>
              <w:rPr>
                <w:color w:val="auto"/>
                <w:sz w:val="20"/>
                <w:szCs w:val="20"/>
              </w:rPr>
            </w:pPr>
            <w:r w:rsidRPr="00092E60">
              <w:rPr>
                <w:color w:val="auto"/>
                <w:sz w:val="20"/>
                <w:szCs w:val="20"/>
              </w:rPr>
              <w:t xml:space="preserve">100 </w:t>
            </w:r>
          </w:p>
        </w:tc>
      </w:tr>
      <w:tr w:rsidR="00092E60" w:rsidRPr="00092E60" w:rsidTr="007848A6">
        <w:tc>
          <w:tcPr>
            <w:tcW w:w="997" w:type="pct"/>
            <w:vMerge/>
          </w:tcPr>
          <w:p w:rsidR="001367B7" w:rsidRPr="00092E60" w:rsidRDefault="001367B7" w:rsidP="00F47664">
            <w:pPr>
              <w:pStyle w:val="aa"/>
              <w:rPr>
                <w:color w:val="auto"/>
                <w:sz w:val="20"/>
                <w:szCs w:val="20"/>
              </w:rPr>
            </w:pPr>
          </w:p>
        </w:tc>
        <w:tc>
          <w:tcPr>
            <w:tcW w:w="936" w:type="pct"/>
            <w:vMerge/>
          </w:tcPr>
          <w:p w:rsidR="001367B7" w:rsidRPr="00092E60" w:rsidRDefault="001367B7" w:rsidP="00F47664">
            <w:pPr>
              <w:pStyle w:val="aa"/>
              <w:rPr>
                <w:color w:val="auto"/>
                <w:sz w:val="20"/>
                <w:szCs w:val="20"/>
              </w:rPr>
            </w:pPr>
          </w:p>
        </w:tc>
        <w:tc>
          <w:tcPr>
            <w:tcW w:w="1009" w:type="pct"/>
            <w:vMerge/>
          </w:tcPr>
          <w:p w:rsidR="001367B7" w:rsidRPr="00092E60" w:rsidRDefault="001367B7" w:rsidP="00F47664">
            <w:pPr>
              <w:pStyle w:val="aa"/>
              <w:rPr>
                <w:color w:val="auto"/>
                <w:sz w:val="20"/>
                <w:szCs w:val="20"/>
              </w:rPr>
            </w:pPr>
          </w:p>
        </w:tc>
        <w:tc>
          <w:tcPr>
            <w:tcW w:w="847" w:type="pct"/>
          </w:tcPr>
          <w:p w:rsidR="001367B7" w:rsidRPr="00092E60" w:rsidRDefault="001367B7" w:rsidP="00F47664">
            <w:pPr>
              <w:pStyle w:val="aa"/>
              <w:rPr>
                <w:color w:val="auto"/>
                <w:sz w:val="20"/>
                <w:szCs w:val="20"/>
              </w:rPr>
            </w:pPr>
            <w:r w:rsidRPr="00092E60">
              <w:rPr>
                <w:color w:val="auto"/>
                <w:sz w:val="20"/>
                <w:szCs w:val="20"/>
              </w:rPr>
              <w:t xml:space="preserve">600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80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85 </w:t>
            </w:r>
          </w:p>
        </w:tc>
        <w:tc>
          <w:tcPr>
            <w:tcW w:w="302" w:type="pct"/>
          </w:tcPr>
          <w:p w:rsidR="001367B7" w:rsidRPr="00092E60" w:rsidRDefault="001367B7" w:rsidP="00FF2CAE">
            <w:pPr>
              <w:pStyle w:val="aa"/>
              <w:jc w:val="right"/>
              <w:rPr>
                <w:color w:val="auto"/>
                <w:sz w:val="20"/>
                <w:szCs w:val="20"/>
              </w:rPr>
            </w:pPr>
            <w:r w:rsidRPr="00092E60">
              <w:rPr>
                <w:color w:val="auto"/>
                <w:sz w:val="20"/>
                <w:szCs w:val="20"/>
              </w:rPr>
              <w:t xml:space="preserve">90 </w:t>
            </w:r>
          </w:p>
        </w:tc>
      </w:tr>
      <w:tr w:rsidR="00092E60" w:rsidRPr="00092E60" w:rsidTr="007848A6">
        <w:tc>
          <w:tcPr>
            <w:tcW w:w="997" w:type="pct"/>
            <w:vMerge/>
          </w:tcPr>
          <w:p w:rsidR="001367B7" w:rsidRPr="00092E60" w:rsidRDefault="001367B7" w:rsidP="00F47664">
            <w:pPr>
              <w:pStyle w:val="aa"/>
              <w:rPr>
                <w:color w:val="auto"/>
                <w:sz w:val="20"/>
                <w:szCs w:val="20"/>
              </w:rPr>
            </w:pPr>
          </w:p>
        </w:tc>
        <w:tc>
          <w:tcPr>
            <w:tcW w:w="936" w:type="pct"/>
            <w:vMerge/>
          </w:tcPr>
          <w:p w:rsidR="001367B7" w:rsidRPr="00092E60" w:rsidRDefault="001367B7" w:rsidP="00F47664">
            <w:pPr>
              <w:pStyle w:val="aa"/>
              <w:rPr>
                <w:color w:val="auto"/>
                <w:sz w:val="20"/>
                <w:szCs w:val="20"/>
              </w:rPr>
            </w:pPr>
          </w:p>
        </w:tc>
        <w:tc>
          <w:tcPr>
            <w:tcW w:w="1009" w:type="pct"/>
            <w:vMerge/>
          </w:tcPr>
          <w:p w:rsidR="001367B7" w:rsidRPr="00092E60" w:rsidRDefault="001367B7" w:rsidP="00F47664">
            <w:pPr>
              <w:pStyle w:val="aa"/>
              <w:rPr>
                <w:color w:val="auto"/>
                <w:sz w:val="20"/>
                <w:szCs w:val="20"/>
              </w:rPr>
            </w:pPr>
          </w:p>
        </w:tc>
        <w:tc>
          <w:tcPr>
            <w:tcW w:w="847" w:type="pct"/>
          </w:tcPr>
          <w:p w:rsidR="001367B7" w:rsidRPr="00092E60" w:rsidRDefault="001367B7" w:rsidP="00F47664">
            <w:pPr>
              <w:pStyle w:val="aa"/>
              <w:rPr>
                <w:color w:val="auto"/>
                <w:sz w:val="20"/>
                <w:szCs w:val="20"/>
              </w:rPr>
            </w:pPr>
            <w:r w:rsidRPr="00092E60">
              <w:rPr>
                <w:color w:val="auto"/>
                <w:sz w:val="20"/>
                <w:szCs w:val="20"/>
              </w:rPr>
              <w:t xml:space="preserve">1000 и более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70 </w:t>
            </w:r>
          </w:p>
        </w:tc>
        <w:tc>
          <w:tcPr>
            <w:tcW w:w="303" w:type="pct"/>
          </w:tcPr>
          <w:p w:rsidR="001367B7" w:rsidRPr="00092E60" w:rsidRDefault="001367B7" w:rsidP="00FF2CAE">
            <w:pPr>
              <w:pStyle w:val="aa"/>
              <w:jc w:val="right"/>
              <w:rPr>
                <w:color w:val="auto"/>
                <w:sz w:val="20"/>
                <w:szCs w:val="20"/>
              </w:rPr>
            </w:pPr>
            <w:r w:rsidRPr="00092E60">
              <w:rPr>
                <w:color w:val="auto"/>
                <w:sz w:val="20"/>
                <w:szCs w:val="20"/>
              </w:rPr>
              <w:t xml:space="preserve">75 </w:t>
            </w:r>
          </w:p>
        </w:tc>
        <w:tc>
          <w:tcPr>
            <w:tcW w:w="302" w:type="pct"/>
          </w:tcPr>
          <w:p w:rsidR="001367B7" w:rsidRPr="00092E60" w:rsidRDefault="001367B7" w:rsidP="00FF2CAE">
            <w:pPr>
              <w:pStyle w:val="aa"/>
              <w:jc w:val="right"/>
              <w:rPr>
                <w:color w:val="auto"/>
                <w:sz w:val="20"/>
                <w:szCs w:val="20"/>
              </w:rPr>
            </w:pPr>
            <w:r w:rsidRPr="00092E60">
              <w:rPr>
                <w:color w:val="auto"/>
                <w:sz w:val="20"/>
                <w:szCs w:val="20"/>
              </w:rPr>
              <w:t xml:space="preserve">80 </w:t>
            </w:r>
          </w:p>
        </w:tc>
      </w:tr>
      <w:tr w:rsidR="001367B7" w:rsidRPr="00092E60" w:rsidTr="007848A6">
        <w:tc>
          <w:tcPr>
            <w:tcW w:w="997" w:type="pct"/>
            <w:vMerge/>
          </w:tcPr>
          <w:p w:rsidR="001367B7" w:rsidRPr="00092E60" w:rsidRDefault="001367B7" w:rsidP="00F47664">
            <w:pPr>
              <w:pStyle w:val="aa"/>
              <w:rPr>
                <w:color w:val="auto"/>
                <w:sz w:val="20"/>
                <w:szCs w:val="20"/>
              </w:rPr>
            </w:pPr>
          </w:p>
        </w:tc>
        <w:tc>
          <w:tcPr>
            <w:tcW w:w="1945" w:type="pct"/>
            <w:gridSpan w:val="2"/>
          </w:tcPr>
          <w:p w:rsidR="001367B7" w:rsidRPr="00092E60" w:rsidRDefault="001367B7" w:rsidP="00F47664">
            <w:pPr>
              <w:pStyle w:val="aa"/>
              <w:rPr>
                <w:color w:val="auto"/>
                <w:sz w:val="20"/>
                <w:szCs w:val="20"/>
              </w:rPr>
            </w:pPr>
            <w:r w:rsidRPr="00092E60">
              <w:rPr>
                <w:color w:val="auto"/>
                <w:sz w:val="20"/>
                <w:szCs w:val="20"/>
              </w:rPr>
              <w:t xml:space="preserve">Расчетный показатель максимально </w:t>
            </w:r>
            <w:r w:rsidRPr="00092E60">
              <w:rPr>
                <w:color w:val="auto"/>
                <w:sz w:val="20"/>
                <w:szCs w:val="20"/>
              </w:rPr>
              <w:lastRenderedPageBreak/>
              <w:t>допустимого уровня территориальной доступности</w:t>
            </w:r>
          </w:p>
        </w:tc>
        <w:tc>
          <w:tcPr>
            <w:tcW w:w="2057" w:type="pct"/>
            <w:gridSpan w:val="5"/>
          </w:tcPr>
          <w:p w:rsidR="001367B7" w:rsidRPr="00092E60" w:rsidRDefault="001367B7" w:rsidP="007848A6">
            <w:pPr>
              <w:pStyle w:val="aa"/>
              <w:jc w:val="center"/>
              <w:rPr>
                <w:color w:val="auto"/>
                <w:sz w:val="20"/>
                <w:szCs w:val="20"/>
              </w:rPr>
            </w:pPr>
            <w:r w:rsidRPr="00092E60">
              <w:rPr>
                <w:color w:val="auto"/>
                <w:sz w:val="20"/>
                <w:szCs w:val="20"/>
              </w:rPr>
              <w:lastRenderedPageBreak/>
              <w:t>Не нормируется</w:t>
            </w:r>
          </w:p>
        </w:tc>
      </w:tr>
    </w:tbl>
    <w:p w:rsidR="0048704C" w:rsidRPr="00092E60" w:rsidRDefault="0048704C" w:rsidP="007C2F51">
      <w:pPr>
        <w:rPr>
          <w:color w:val="auto"/>
          <w:szCs w:val="24"/>
        </w:rPr>
      </w:pPr>
    </w:p>
    <w:p w:rsidR="0048704C" w:rsidRPr="00092E60" w:rsidRDefault="0048704C" w:rsidP="0048704C">
      <w:pPr>
        <w:outlineLvl w:val="1"/>
        <w:rPr>
          <w:b/>
          <w:color w:val="auto"/>
        </w:rPr>
      </w:pPr>
      <w:bookmarkStart w:id="15" w:name="_Toc232425887"/>
      <w:r w:rsidRPr="00092E60">
        <w:rPr>
          <w:b/>
          <w:color w:val="auto"/>
        </w:rPr>
        <w:t>2.3. Газоснабжение</w:t>
      </w:r>
      <w:bookmarkEnd w:id="15"/>
    </w:p>
    <w:p w:rsidR="00BA7211" w:rsidRPr="00092E60" w:rsidRDefault="00BA7211" w:rsidP="00BA7211">
      <w:pPr>
        <w:jc w:val="right"/>
        <w:rPr>
          <w:b/>
          <w:color w:val="auto"/>
          <w:szCs w:val="24"/>
        </w:rPr>
      </w:pPr>
      <w:r w:rsidRPr="00092E60">
        <w:rPr>
          <w:b/>
          <w:color w:val="auto"/>
          <w:szCs w:val="24"/>
        </w:rPr>
        <w:t>Таблица 2.2.1.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005"/>
        <w:gridCol w:w="1578"/>
        <w:gridCol w:w="2011"/>
        <w:gridCol w:w="2589"/>
        <w:gridCol w:w="1286"/>
      </w:tblGrid>
      <w:tr w:rsidR="00092E60" w:rsidRPr="00092E60" w:rsidTr="00254C81">
        <w:trPr>
          <w:trHeight w:val="181"/>
          <w:tblHeader/>
        </w:trPr>
        <w:tc>
          <w:tcPr>
            <w:tcW w:w="1059" w:type="pct"/>
          </w:tcPr>
          <w:p w:rsidR="00BA7211" w:rsidRPr="00092E60" w:rsidRDefault="00BA7211" w:rsidP="00BA7211">
            <w:pPr>
              <w:pStyle w:val="aa"/>
              <w:jc w:val="center"/>
              <w:rPr>
                <w:b/>
                <w:color w:val="auto"/>
                <w:sz w:val="20"/>
                <w:szCs w:val="20"/>
              </w:rPr>
            </w:pPr>
            <w:r w:rsidRPr="00092E60">
              <w:rPr>
                <w:b/>
                <w:color w:val="auto"/>
                <w:sz w:val="20"/>
                <w:szCs w:val="20"/>
              </w:rPr>
              <w:t>Наименование вида объекта</w:t>
            </w:r>
          </w:p>
        </w:tc>
        <w:tc>
          <w:tcPr>
            <w:tcW w:w="833" w:type="pct"/>
          </w:tcPr>
          <w:p w:rsidR="00BA7211" w:rsidRPr="00092E60" w:rsidRDefault="00BA7211" w:rsidP="00BA7211">
            <w:pPr>
              <w:pStyle w:val="aa"/>
              <w:jc w:val="center"/>
              <w:rPr>
                <w:b/>
                <w:color w:val="auto"/>
                <w:sz w:val="20"/>
                <w:szCs w:val="20"/>
              </w:rPr>
            </w:pPr>
            <w:r w:rsidRPr="00092E60">
              <w:rPr>
                <w:b/>
                <w:color w:val="auto"/>
                <w:sz w:val="20"/>
                <w:szCs w:val="20"/>
              </w:rPr>
              <w:t>Тип расчетного показателя</w:t>
            </w:r>
          </w:p>
        </w:tc>
        <w:tc>
          <w:tcPr>
            <w:tcW w:w="1062" w:type="pct"/>
          </w:tcPr>
          <w:p w:rsidR="004E63FA" w:rsidRPr="00092E60" w:rsidRDefault="00BA7211" w:rsidP="00BA7211">
            <w:pPr>
              <w:pStyle w:val="aa"/>
              <w:jc w:val="center"/>
              <w:rPr>
                <w:b/>
                <w:color w:val="auto"/>
                <w:sz w:val="20"/>
                <w:szCs w:val="20"/>
              </w:rPr>
            </w:pPr>
            <w:r w:rsidRPr="00092E60">
              <w:rPr>
                <w:b/>
                <w:color w:val="auto"/>
                <w:sz w:val="20"/>
                <w:szCs w:val="20"/>
              </w:rPr>
              <w:t xml:space="preserve">Наименование расчетного показателя, </w:t>
            </w:r>
          </w:p>
          <w:p w:rsidR="00BA7211" w:rsidRPr="00092E60" w:rsidRDefault="00BA7211" w:rsidP="00BA7211">
            <w:pPr>
              <w:pStyle w:val="aa"/>
              <w:jc w:val="center"/>
              <w:rPr>
                <w:b/>
                <w:color w:val="auto"/>
                <w:sz w:val="20"/>
                <w:szCs w:val="20"/>
              </w:rPr>
            </w:pPr>
            <w:r w:rsidRPr="00092E60">
              <w:rPr>
                <w:b/>
                <w:color w:val="auto"/>
                <w:sz w:val="20"/>
                <w:szCs w:val="20"/>
              </w:rPr>
              <w:t>ед. изм.</w:t>
            </w:r>
          </w:p>
        </w:tc>
        <w:tc>
          <w:tcPr>
            <w:tcW w:w="2046" w:type="pct"/>
            <w:gridSpan w:val="2"/>
          </w:tcPr>
          <w:p w:rsidR="00BA7211" w:rsidRPr="00092E60" w:rsidRDefault="00BA7211" w:rsidP="00BA7211">
            <w:pPr>
              <w:pStyle w:val="aa"/>
              <w:jc w:val="center"/>
              <w:rPr>
                <w:b/>
                <w:color w:val="auto"/>
                <w:sz w:val="20"/>
                <w:szCs w:val="20"/>
              </w:rPr>
            </w:pPr>
            <w:r w:rsidRPr="00092E60">
              <w:rPr>
                <w:b/>
                <w:color w:val="auto"/>
                <w:sz w:val="20"/>
                <w:szCs w:val="20"/>
              </w:rPr>
              <w:t>Значение расчетного показателя</w:t>
            </w:r>
          </w:p>
        </w:tc>
      </w:tr>
      <w:tr w:rsidR="00092E60" w:rsidRPr="00092E60" w:rsidTr="00254C81">
        <w:trPr>
          <w:trHeight w:val="875"/>
        </w:trPr>
        <w:tc>
          <w:tcPr>
            <w:tcW w:w="1059" w:type="pct"/>
            <w:vMerge w:val="restart"/>
          </w:tcPr>
          <w:p w:rsidR="00254C81" w:rsidRPr="00092E60" w:rsidRDefault="00254C81" w:rsidP="00BA7211">
            <w:pPr>
              <w:pStyle w:val="aa"/>
              <w:rPr>
                <w:color w:val="auto"/>
                <w:sz w:val="20"/>
                <w:szCs w:val="20"/>
              </w:rPr>
            </w:pPr>
            <w:r w:rsidRPr="00092E60">
              <w:rPr>
                <w:color w:val="auto"/>
                <w:sz w:val="20"/>
                <w:szCs w:val="20"/>
              </w:rPr>
              <w:t>Пункты редуцирования газа,</w:t>
            </w:r>
          </w:p>
          <w:p w:rsidR="00254C81" w:rsidRPr="00092E60" w:rsidRDefault="00254C81" w:rsidP="00BA7211">
            <w:pPr>
              <w:pStyle w:val="aa"/>
              <w:rPr>
                <w:color w:val="auto"/>
                <w:sz w:val="20"/>
                <w:szCs w:val="20"/>
              </w:rPr>
            </w:pPr>
            <w:r w:rsidRPr="00092E60">
              <w:rPr>
                <w:color w:val="auto"/>
                <w:sz w:val="20"/>
                <w:szCs w:val="20"/>
              </w:rPr>
              <w:t>резервуарные установки сжиженных углеводородных газов,</w:t>
            </w:r>
          </w:p>
          <w:p w:rsidR="00254C81" w:rsidRPr="00092E60" w:rsidRDefault="00254C81" w:rsidP="00BA7211">
            <w:pPr>
              <w:pStyle w:val="aa"/>
              <w:rPr>
                <w:color w:val="auto"/>
                <w:sz w:val="20"/>
                <w:szCs w:val="20"/>
              </w:rPr>
            </w:pPr>
            <w:r w:rsidRPr="00092E60">
              <w:rPr>
                <w:color w:val="auto"/>
                <w:sz w:val="20"/>
                <w:szCs w:val="20"/>
              </w:rPr>
              <w:t>газонаполнительные станции,</w:t>
            </w:r>
          </w:p>
          <w:p w:rsidR="00254C81" w:rsidRPr="00092E60" w:rsidRDefault="00254C81" w:rsidP="00BA7211">
            <w:pPr>
              <w:pStyle w:val="aa"/>
              <w:rPr>
                <w:color w:val="auto"/>
                <w:sz w:val="20"/>
                <w:szCs w:val="20"/>
              </w:rPr>
            </w:pPr>
            <w:r w:rsidRPr="00092E60">
              <w:rPr>
                <w:color w:val="auto"/>
                <w:sz w:val="20"/>
                <w:szCs w:val="20"/>
              </w:rPr>
              <w:t>газопровод распределительный,</w:t>
            </w:r>
          </w:p>
          <w:p w:rsidR="00254C81" w:rsidRPr="00092E60" w:rsidRDefault="00254C81" w:rsidP="00BA7211">
            <w:pPr>
              <w:pStyle w:val="aa"/>
              <w:rPr>
                <w:color w:val="auto"/>
                <w:sz w:val="20"/>
                <w:szCs w:val="20"/>
              </w:rPr>
            </w:pPr>
            <w:r w:rsidRPr="00092E60">
              <w:rPr>
                <w:color w:val="auto"/>
                <w:sz w:val="20"/>
                <w:szCs w:val="20"/>
              </w:rPr>
              <w:t>газопроводы попутного нефтяного газа</w:t>
            </w:r>
          </w:p>
          <w:p w:rsidR="00254C81" w:rsidRPr="00092E60" w:rsidRDefault="00254C81" w:rsidP="00BA7211">
            <w:pPr>
              <w:pStyle w:val="aa"/>
              <w:rPr>
                <w:color w:val="auto"/>
                <w:sz w:val="20"/>
                <w:szCs w:val="20"/>
              </w:rPr>
            </w:pPr>
            <w:r w:rsidRPr="00092E60">
              <w:rPr>
                <w:color w:val="auto"/>
                <w:sz w:val="20"/>
                <w:szCs w:val="20"/>
              </w:rPr>
              <w:t xml:space="preserve"> </w:t>
            </w:r>
          </w:p>
        </w:tc>
        <w:tc>
          <w:tcPr>
            <w:tcW w:w="833" w:type="pct"/>
            <w:vMerge w:val="restart"/>
          </w:tcPr>
          <w:p w:rsidR="00254C81" w:rsidRPr="00092E60" w:rsidRDefault="00254C81" w:rsidP="00BA7211">
            <w:pPr>
              <w:pStyle w:val="aa"/>
              <w:rPr>
                <w:color w:val="auto"/>
                <w:sz w:val="20"/>
                <w:szCs w:val="20"/>
              </w:rPr>
            </w:pPr>
            <w:r w:rsidRPr="00092E60">
              <w:rPr>
                <w:color w:val="auto"/>
                <w:sz w:val="20"/>
                <w:szCs w:val="20"/>
              </w:rPr>
              <w:t xml:space="preserve">Расчетные показатели минимально допустимого уровня обеспеченности </w:t>
            </w:r>
          </w:p>
        </w:tc>
        <w:tc>
          <w:tcPr>
            <w:tcW w:w="1062" w:type="pct"/>
            <w:vMerge w:val="restart"/>
          </w:tcPr>
          <w:p w:rsidR="00254C81" w:rsidRPr="00092E60" w:rsidRDefault="00254C81" w:rsidP="004E63FA">
            <w:pPr>
              <w:pStyle w:val="aa"/>
              <w:rPr>
                <w:color w:val="auto"/>
                <w:sz w:val="20"/>
                <w:szCs w:val="20"/>
              </w:rPr>
            </w:pPr>
            <w:r w:rsidRPr="00092E60">
              <w:rPr>
                <w:color w:val="auto"/>
                <w:sz w:val="20"/>
                <w:szCs w:val="20"/>
              </w:rPr>
              <w:t>Удельный расход природного газа на приготовление пищи и подогрев воды, м</w:t>
            </w:r>
            <w:r w:rsidRPr="00092E60">
              <w:rPr>
                <w:color w:val="auto"/>
                <w:sz w:val="20"/>
                <w:szCs w:val="20"/>
                <w:vertAlign w:val="superscript"/>
              </w:rPr>
              <w:t>3</w:t>
            </w:r>
            <w:r w:rsidRPr="00092E60">
              <w:rPr>
                <w:color w:val="auto"/>
                <w:sz w:val="20"/>
                <w:szCs w:val="20"/>
              </w:rPr>
              <w:t xml:space="preserve"> в месяц на 1 человека для природного газа </w:t>
            </w:r>
          </w:p>
        </w:tc>
        <w:tc>
          <w:tcPr>
            <w:tcW w:w="1367" w:type="pct"/>
          </w:tcPr>
          <w:p w:rsidR="00254C81" w:rsidRPr="00092E60" w:rsidRDefault="00254C81" w:rsidP="00BA7211">
            <w:pPr>
              <w:pStyle w:val="aa"/>
              <w:rPr>
                <w:color w:val="auto"/>
                <w:sz w:val="20"/>
                <w:szCs w:val="20"/>
              </w:rPr>
            </w:pPr>
            <w:r w:rsidRPr="00092E60">
              <w:rPr>
                <w:color w:val="auto"/>
                <w:sz w:val="20"/>
                <w:szCs w:val="20"/>
              </w:rPr>
              <w:t>Газовая плита (при наличии центрального отопления и центрального горячего водоснабжения)</w:t>
            </w:r>
          </w:p>
        </w:tc>
        <w:tc>
          <w:tcPr>
            <w:tcW w:w="679" w:type="pct"/>
          </w:tcPr>
          <w:p w:rsidR="00254C81" w:rsidRPr="00092E60" w:rsidRDefault="00254C81" w:rsidP="004E63FA">
            <w:pPr>
              <w:pStyle w:val="aa"/>
              <w:jc w:val="center"/>
              <w:rPr>
                <w:color w:val="auto"/>
                <w:sz w:val="20"/>
                <w:szCs w:val="20"/>
              </w:rPr>
            </w:pPr>
            <w:r w:rsidRPr="00092E60">
              <w:rPr>
                <w:color w:val="auto"/>
                <w:sz w:val="20"/>
                <w:szCs w:val="20"/>
              </w:rPr>
              <w:t>11</w:t>
            </w:r>
          </w:p>
        </w:tc>
      </w:tr>
      <w:tr w:rsidR="00092E60" w:rsidRPr="00092E60" w:rsidTr="00254C81">
        <w:trPr>
          <w:trHeight w:val="850"/>
        </w:trPr>
        <w:tc>
          <w:tcPr>
            <w:tcW w:w="1059" w:type="pct"/>
            <w:vMerge/>
          </w:tcPr>
          <w:p w:rsidR="00254C81" w:rsidRPr="00092E60" w:rsidRDefault="00254C81" w:rsidP="00BA7211">
            <w:pPr>
              <w:pStyle w:val="aa"/>
              <w:rPr>
                <w:color w:val="auto"/>
                <w:sz w:val="20"/>
                <w:szCs w:val="20"/>
              </w:rPr>
            </w:pPr>
          </w:p>
        </w:tc>
        <w:tc>
          <w:tcPr>
            <w:tcW w:w="833" w:type="pct"/>
            <w:vMerge/>
          </w:tcPr>
          <w:p w:rsidR="00254C81" w:rsidRPr="00092E60" w:rsidRDefault="00254C81" w:rsidP="00BA7211">
            <w:pPr>
              <w:pStyle w:val="aa"/>
              <w:rPr>
                <w:color w:val="auto"/>
                <w:sz w:val="20"/>
                <w:szCs w:val="20"/>
              </w:rPr>
            </w:pPr>
          </w:p>
        </w:tc>
        <w:tc>
          <w:tcPr>
            <w:tcW w:w="1062" w:type="pct"/>
            <w:vMerge/>
          </w:tcPr>
          <w:p w:rsidR="00254C81" w:rsidRPr="00092E60" w:rsidRDefault="00254C81" w:rsidP="00BA7211">
            <w:pPr>
              <w:pStyle w:val="aa"/>
              <w:rPr>
                <w:color w:val="auto"/>
                <w:sz w:val="20"/>
                <w:szCs w:val="20"/>
              </w:rPr>
            </w:pPr>
          </w:p>
        </w:tc>
        <w:tc>
          <w:tcPr>
            <w:tcW w:w="1367" w:type="pct"/>
          </w:tcPr>
          <w:p w:rsidR="00254C81" w:rsidRPr="00092E60" w:rsidRDefault="00254C81" w:rsidP="00BA7211">
            <w:pPr>
              <w:pStyle w:val="aa"/>
              <w:rPr>
                <w:color w:val="auto"/>
                <w:sz w:val="20"/>
                <w:szCs w:val="20"/>
              </w:rPr>
            </w:pPr>
            <w:r w:rsidRPr="00092E60">
              <w:rPr>
                <w:color w:val="auto"/>
                <w:sz w:val="20"/>
                <w:szCs w:val="20"/>
              </w:rPr>
              <w:t>Газовая плита (при отсутствии газового водонагревателя (колонки) и центрального горячего водоснабжения)</w:t>
            </w:r>
          </w:p>
        </w:tc>
        <w:tc>
          <w:tcPr>
            <w:tcW w:w="679" w:type="pct"/>
          </w:tcPr>
          <w:p w:rsidR="00254C81" w:rsidRPr="00092E60" w:rsidRDefault="00254C81" w:rsidP="004E63FA">
            <w:pPr>
              <w:pStyle w:val="aa"/>
              <w:jc w:val="center"/>
              <w:rPr>
                <w:color w:val="auto"/>
                <w:sz w:val="20"/>
                <w:szCs w:val="20"/>
              </w:rPr>
            </w:pPr>
            <w:r w:rsidRPr="00092E60">
              <w:rPr>
                <w:color w:val="auto"/>
                <w:sz w:val="20"/>
                <w:szCs w:val="20"/>
              </w:rPr>
              <w:t>15</w:t>
            </w:r>
          </w:p>
        </w:tc>
      </w:tr>
      <w:tr w:rsidR="00092E60" w:rsidRPr="00092E60" w:rsidTr="00254C81">
        <w:tc>
          <w:tcPr>
            <w:tcW w:w="1059" w:type="pct"/>
            <w:vMerge/>
          </w:tcPr>
          <w:p w:rsidR="00254C81" w:rsidRPr="00092E60" w:rsidRDefault="00254C81" w:rsidP="00BA7211">
            <w:pPr>
              <w:pStyle w:val="aa"/>
              <w:rPr>
                <w:color w:val="auto"/>
                <w:sz w:val="20"/>
                <w:szCs w:val="20"/>
              </w:rPr>
            </w:pPr>
          </w:p>
        </w:tc>
        <w:tc>
          <w:tcPr>
            <w:tcW w:w="833" w:type="pct"/>
            <w:vMerge/>
          </w:tcPr>
          <w:p w:rsidR="00254C81" w:rsidRPr="00092E60" w:rsidRDefault="00254C81" w:rsidP="00BA7211">
            <w:pPr>
              <w:pStyle w:val="aa"/>
              <w:rPr>
                <w:color w:val="auto"/>
                <w:sz w:val="20"/>
                <w:szCs w:val="20"/>
              </w:rPr>
            </w:pPr>
          </w:p>
        </w:tc>
        <w:tc>
          <w:tcPr>
            <w:tcW w:w="1062" w:type="pct"/>
            <w:vMerge/>
          </w:tcPr>
          <w:p w:rsidR="00254C81" w:rsidRPr="00092E60" w:rsidRDefault="00254C81" w:rsidP="00BA7211">
            <w:pPr>
              <w:pStyle w:val="aa"/>
              <w:rPr>
                <w:color w:val="auto"/>
                <w:sz w:val="20"/>
                <w:szCs w:val="20"/>
              </w:rPr>
            </w:pPr>
          </w:p>
        </w:tc>
        <w:tc>
          <w:tcPr>
            <w:tcW w:w="1367" w:type="pct"/>
          </w:tcPr>
          <w:p w:rsidR="00254C81" w:rsidRPr="00092E60" w:rsidRDefault="00254C81" w:rsidP="00BA7211">
            <w:pPr>
              <w:pStyle w:val="aa"/>
              <w:rPr>
                <w:color w:val="auto"/>
                <w:sz w:val="20"/>
                <w:szCs w:val="20"/>
              </w:rPr>
            </w:pPr>
            <w:r w:rsidRPr="00092E60">
              <w:rPr>
                <w:color w:val="auto"/>
                <w:sz w:val="20"/>
                <w:szCs w:val="20"/>
              </w:rPr>
              <w:t>Газовая плита и газовый водонагреватель (колонка) (при отсутствии центрального горячего водоснабжения)</w:t>
            </w:r>
          </w:p>
        </w:tc>
        <w:tc>
          <w:tcPr>
            <w:tcW w:w="679" w:type="pct"/>
          </w:tcPr>
          <w:p w:rsidR="00254C81" w:rsidRPr="00092E60" w:rsidRDefault="00254C81" w:rsidP="004E63FA">
            <w:pPr>
              <w:pStyle w:val="aa"/>
              <w:jc w:val="center"/>
              <w:rPr>
                <w:color w:val="auto"/>
                <w:sz w:val="20"/>
                <w:szCs w:val="20"/>
              </w:rPr>
            </w:pPr>
            <w:r w:rsidRPr="00092E60">
              <w:rPr>
                <w:color w:val="auto"/>
                <w:sz w:val="20"/>
                <w:szCs w:val="20"/>
              </w:rPr>
              <w:t>28,2</w:t>
            </w:r>
          </w:p>
        </w:tc>
      </w:tr>
      <w:tr w:rsidR="00092E60" w:rsidRPr="00092E60" w:rsidTr="00254C81">
        <w:tc>
          <w:tcPr>
            <w:tcW w:w="1059" w:type="pct"/>
            <w:vMerge/>
          </w:tcPr>
          <w:p w:rsidR="00254C81" w:rsidRPr="00092E60" w:rsidRDefault="00254C81" w:rsidP="00BA7211">
            <w:pPr>
              <w:pStyle w:val="aa"/>
              <w:rPr>
                <w:color w:val="auto"/>
                <w:sz w:val="20"/>
                <w:szCs w:val="20"/>
              </w:rPr>
            </w:pPr>
          </w:p>
        </w:tc>
        <w:tc>
          <w:tcPr>
            <w:tcW w:w="833" w:type="pct"/>
            <w:vMerge/>
          </w:tcPr>
          <w:p w:rsidR="00254C81" w:rsidRPr="00092E60" w:rsidRDefault="00254C81" w:rsidP="00BA7211">
            <w:pPr>
              <w:pStyle w:val="aa"/>
              <w:rPr>
                <w:color w:val="auto"/>
                <w:sz w:val="20"/>
                <w:szCs w:val="20"/>
              </w:rPr>
            </w:pPr>
          </w:p>
        </w:tc>
        <w:tc>
          <w:tcPr>
            <w:tcW w:w="1062" w:type="pct"/>
            <w:vMerge/>
          </w:tcPr>
          <w:p w:rsidR="00254C81" w:rsidRPr="00092E60" w:rsidRDefault="00254C81" w:rsidP="00BA7211">
            <w:pPr>
              <w:pStyle w:val="aa"/>
              <w:rPr>
                <w:color w:val="auto"/>
                <w:sz w:val="20"/>
                <w:szCs w:val="20"/>
              </w:rPr>
            </w:pPr>
          </w:p>
        </w:tc>
        <w:tc>
          <w:tcPr>
            <w:tcW w:w="1367" w:type="pct"/>
          </w:tcPr>
          <w:p w:rsidR="00254C81" w:rsidRPr="00092E60" w:rsidRDefault="00254C81" w:rsidP="00BA7211">
            <w:pPr>
              <w:pStyle w:val="aa"/>
              <w:rPr>
                <w:color w:val="auto"/>
                <w:sz w:val="20"/>
                <w:szCs w:val="20"/>
              </w:rPr>
            </w:pPr>
            <w:r w:rsidRPr="00092E60">
              <w:rPr>
                <w:color w:val="auto"/>
                <w:sz w:val="20"/>
                <w:szCs w:val="20"/>
              </w:rPr>
              <w:t>Газовый водонагреватель (колонка)</w:t>
            </w:r>
          </w:p>
        </w:tc>
        <w:tc>
          <w:tcPr>
            <w:tcW w:w="679" w:type="pct"/>
          </w:tcPr>
          <w:p w:rsidR="00254C81" w:rsidRPr="00092E60" w:rsidRDefault="00254C81" w:rsidP="004E63FA">
            <w:pPr>
              <w:pStyle w:val="aa"/>
              <w:jc w:val="center"/>
              <w:rPr>
                <w:color w:val="auto"/>
                <w:sz w:val="20"/>
                <w:szCs w:val="20"/>
              </w:rPr>
            </w:pPr>
            <w:r w:rsidRPr="00092E60">
              <w:rPr>
                <w:color w:val="auto"/>
                <w:sz w:val="20"/>
                <w:szCs w:val="20"/>
              </w:rPr>
              <w:t>17,2</w:t>
            </w:r>
          </w:p>
        </w:tc>
      </w:tr>
      <w:tr w:rsidR="00092E60" w:rsidRPr="00092E60" w:rsidTr="00254C81">
        <w:tc>
          <w:tcPr>
            <w:tcW w:w="1059" w:type="pct"/>
            <w:vMerge/>
          </w:tcPr>
          <w:p w:rsidR="00254C81" w:rsidRPr="00092E60" w:rsidRDefault="00254C81" w:rsidP="004E63FA">
            <w:pPr>
              <w:pStyle w:val="aa"/>
              <w:rPr>
                <w:color w:val="auto"/>
                <w:sz w:val="20"/>
                <w:szCs w:val="20"/>
              </w:rPr>
            </w:pPr>
          </w:p>
        </w:tc>
        <w:tc>
          <w:tcPr>
            <w:tcW w:w="833" w:type="pct"/>
            <w:vMerge/>
          </w:tcPr>
          <w:p w:rsidR="00254C81" w:rsidRPr="00092E60" w:rsidRDefault="00254C81" w:rsidP="004E63FA">
            <w:pPr>
              <w:pStyle w:val="aa"/>
              <w:rPr>
                <w:color w:val="auto"/>
                <w:sz w:val="20"/>
                <w:szCs w:val="20"/>
              </w:rPr>
            </w:pPr>
          </w:p>
        </w:tc>
        <w:tc>
          <w:tcPr>
            <w:tcW w:w="1062" w:type="pct"/>
            <w:vMerge w:val="restart"/>
          </w:tcPr>
          <w:p w:rsidR="00254C81" w:rsidRPr="00092E60" w:rsidRDefault="00254C81" w:rsidP="004E63FA">
            <w:pPr>
              <w:pStyle w:val="aa"/>
              <w:rPr>
                <w:color w:val="auto"/>
                <w:sz w:val="20"/>
                <w:szCs w:val="20"/>
              </w:rPr>
            </w:pPr>
            <w:r w:rsidRPr="00092E60">
              <w:rPr>
                <w:color w:val="auto"/>
                <w:sz w:val="20"/>
                <w:szCs w:val="20"/>
              </w:rPr>
              <w:t>Удельный расход природного газа на отопление жилых помещений от газовых приборов, м</w:t>
            </w:r>
            <w:r w:rsidRPr="00092E60">
              <w:rPr>
                <w:color w:val="auto"/>
                <w:sz w:val="20"/>
                <w:szCs w:val="20"/>
                <w:vertAlign w:val="superscript"/>
              </w:rPr>
              <w:t xml:space="preserve">3 </w:t>
            </w:r>
            <w:r w:rsidRPr="00092E60">
              <w:rPr>
                <w:color w:val="auto"/>
                <w:sz w:val="20"/>
                <w:szCs w:val="20"/>
              </w:rPr>
              <w:t>на 1 м</w:t>
            </w:r>
            <w:r w:rsidRPr="00092E60">
              <w:rPr>
                <w:color w:val="auto"/>
                <w:sz w:val="20"/>
                <w:szCs w:val="20"/>
                <w:vertAlign w:val="superscript"/>
              </w:rPr>
              <w:t>2</w:t>
            </w:r>
            <w:r w:rsidRPr="00092E60">
              <w:rPr>
                <w:color w:val="auto"/>
                <w:sz w:val="20"/>
                <w:szCs w:val="20"/>
              </w:rPr>
              <w:t xml:space="preserve"> отапливаемой площади в месяц </w:t>
            </w:r>
          </w:p>
        </w:tc>
        <w:tc>
          <w:tcPr>
            <w:tcW w:w="1367" w:type="pct"/>
          </w:tcPr>
          <w:p w:rsidR="00254C81" w:rsidRPr="00092E60" w:rsidRDefault="00254C81" w:rsidP="004E63FA">
            <w:pPr>
              <w:pStyle w:val="aa"/>
              <w:rPr>
                <w:color w:val="auto"/>
                <w:sz w:val="20"/>
                <w:szCs w:val="20"/>
              </w:rPr>
            </w:pPr>
            <w:r w:rsidRPr="00092E60">
              <w:rPr>
                <w:color w:val="auto"/>
                <w:sz w:val="20"/>
                <w:szCs w:val="20"/>
              </w:rPr>
              <w:t>В жилых домах с местным отоплением от газовых приборов АГВ (АОГВ) без отключения на летний период</w:t>
            </w:r>
          </w:p>
        </w:tc>
        <w:tc>
          <w:tcPr>
            <w:tcW w:w="679" w:type="pct"/>
          </w:tcPr>
          <w:p w:rsidR="00254C81" w:rsidRPr="00092E60" w:rsidRDefault="00254C81" w:rsidP="004E63FA">
            <w:pPr>
              <w:pStyle w:val="aa"/>
              <w:jc w:val="center"/>
              <w:rPr>
                <w:color w:val="auto"/>
                <w:sz w:val="20"/>
                <w:szCs w:val="20"/>
              </w:rPr>
            </w:pPr>
            <w:r w:rsidRPr="00092E60">
              <w:rPr>
                <w:color w:val="auto"/>
                <w:sz w:val="20"/>
                <w:szCs w:val="20"/>
              </w:rPr>
              <w:t>8,7</w:t>
            </w:r>
          </w:p>
        </w:tc>
      </w:tr>
      <w:tr w:rsidR="00092E60" w:rsidRPr="00092E60" w:rsidTr="00254C81">
        <w:tc>
          <w:tcPr>
            <w:tcW w:w="1059" w:type="pct"/>
            <w:vMerge/>
          </w:tcPr>
          <w:p w:rsidR="00254C81" w:rsidRPr="00092E60" w:rsidRDefault="00254C81" w:rsidP="004E63FA">
            <w:pPr>
              <w:pStyle w:val="aa"/>
              <w:rPr>
                <w:color w:val="auto"/>
                <w:sz w:val="20"/>
                <w:szCs w:val="20"/>
              </w:rPr>
            </w:pPr>
          </w:p>
        </w:tc>
        <w:tc>
          <w:tcPr>
            <w:tcW w:w="833" w:type="pct"/>
            <w:vMerge/>
          </w:tcPr>
          <w:p w:rsidR="00254C81" w:rsidRPr="00092E60" w:rsidRDefault="00254C81" w:rsidP="004E63FA">
            <w:pPr>
              <w:pStyle w:val="aa"/>
              <w:rPr>
                <w:color w:val="auto"/>
                <w:sz w:val="20"/>
                <w:szCs w:val="20"/>
              </w:rPr>
            </w:pPr>
          </w:p>
        </w:tc>
        <w:tc>
          <w:tcPr>
            <w:tcW w:w="1062" w:type="pct"/>
            <w:vMerge/>
          </w:tcPr>
          <w:p w:rsidR="00254C81" w:rsidRPr="00092E60" w:rsidRDefault="00254C81" w:rsidP="004E63FA">
            <w:pPr>
              <w:pStyle w:val="aa"/>
              <w:rPr>
                <w:color w:val="auto"/>
                <w:sz w:val="20"/>
                <w:szCs w:val="20"/>
              </w:rPr>
            </w:pPr>
          </w:p>
        </w:tc>
        <w:tc>
          <w:tcPr>
            <w:tcW w:w="1367" w:type="pct"/>
          </w:tcPr>
          <w:p w:rsidR="00254C81" w:rsidRPr="00092E60" w:rsidRDefault="00254C81" w:rsidP="004E63FA">
            <w:pPr>
              <w:pStyle w:val="aa"/>
              <w:rPr>
                <w:color w:val="auto"/>
                <w:sz w:val="20"/>
                <w:szCs w:val="20"/>
              </w:rPr>
            </w:pPr>
            <w:r w:rsidRPr="00092E60">
              <w:rPr>
                <w:color w:val="auto"/>
                <w:sz w:val="20"/>
                <w:szCs w:val="20"/>
              </w:rPr>
              <w:t>В жилых домах с местным отоплением от газовых приборов АГВ (АОГВ) с отключением на летний период</w:t>
            </w:r>
          </w:p>
        </w:tc>
        <w:tc>
          <w:tcPr>
            <w:tcW w:w="679" w:type="pct"/>
          </w:tcPr>
          <w:p w:rsidR="00254C81" w:rsidRPr="00092E60" w:rsidRDefault="00254C81" w:rsidP="004E63FA">
            <w:pPr>
              <w:pStyle w:val="aa"/>
              <w:jc w:val="center"/>
              <w:rPr>
                <w:color w:val="auto"/>
                <w:sz w:val="20"/>
                <w:szCs w:val="20"/>
              </w:rPr>
            </w:pPr>
            <w:r w:rsidRPr="00092E60">
              <w:rPr>
                <w:color w:val="auto"/>
                <w:sz w:val="20"/>
                <w:szCs w:val="20"/>
              </w:rPr>
              <w:t>8,0</w:t>
            </w:r>
          </w:p>
        </w:tc>
      </w:tr>
      <w:tr w:rsidR="00092E60" w:rsidRPr="00092E60" w:rsidTr="00254C81">
        <w:tc>
          <w:tcPr>
            <w:tcW w:w="1059" w:type="pct"/>
            <w:vMerge/>
          </w:tcPr>
          <w:p w:rsidR="00254C81" w:rsidRPr="00092E60" w:rsidRDefault="00254C81" w:rsidP="007B7083">
            <w:pPr>
              <w:pStyle w:val="aa"/>
              <w:rPr>
                <w:color w:val="auto"/>
                <w:sz w:val="20"/>
                <w:szCs w:val="20"/>
              </w:rPr>
            </w:pPr>
          </w:p>
        </w:tc>
        <w:tc>
          <w:tcPr>
            <w:tcW w:w="833" w:type="pct"/>
            <w:vMerge/>
          </w:tcPr>
          <w:p w:rsidR="00254C81" w:rsidRPr="00092E60" w:rsidRDefault="00254C81" w:rsidP="007B7083">
            <w:pPr>
              <w:pStyle w:val="aa"/>
              <w:rPr>
                <w:color w:val="auto"/>
                <w:sz w:val="20"/>
                <w:szCs w:val="20"/>
              </w:rPr>
            </w:pPr>
          </w:p>
        </w:tc>
        <w:tc>
          <w:tcPr>
            <w:tcW w:w="1062" w:type="pct"/>
          </w:tcPr>
          <w:p w:rsidR="00254C81" w:rsidRPr="00092E60" w:rsidRDefault="00254C81" w:rsidP="007B7083">
            <w:pPr>
              <w:pStyle w:val="aa"/>
              <w:rPr>
                <w:color w:val="auto"/>
                <w:sz w:val="20"/>
                <w:szCs w:val="20"/>
              </w:rPr>
            </w:pPr>
            <w:r w:rsidRPr="00092E60">
              <w:rPr>
                <w:color w:val="auto"/>
                <w:sz w:val="20"/>
                <w:szCs w:val="20"/>
              </w:rPr>
              <w:t xml:space="preserve">Удельный расход сжиженного газа на приготовление пищи, кг в месяц на 1 человека </w:t>
            </w:r>
          </w:p>
        </w:tc>
        <w:tc>
          <w:tcPr>
            <w:tcW w:w="1367" w:type="pct"/>
          </w:tcPr>
          <w:p w:rsidR="00254C81" w:rsidRPr="00092E60" w:rsidRDefault="00254C81" w:rsidP="007B7083">
            <w:pPr>
              <w:pStyle w:val="aa"/>
              <w:rPr>
                <w:color w:val="auto"/>
                <w:sz w:val="20"/>
                <w:szCs w:val="20"/>
              </w:rPr>
            </w:pPr>
            <w:r w:rsidRPr="00092E60">
              <w:rPr>
                <w:color w:val="auto"/>
                <w:sz w:val="20"/>
                <w:szCs w:val="20"/>
              </w:rPr>
              <w:t xml:space="preserve">Газовая плита и централизованное горячее водоснабжение </w:t>
            </w:r>
          </w:p>
        </w:tc>
        <w:tc>
          <w:tcPr>
            <w:tcW w:w="679" w:type="pct"/>
          </w:tcPr>
          <w:p w:rsidR="00254C81" w:rsidRPr="00092E60" w:rsidRDefault="00254C81" w:rsidP="007B7083">
            <w:pPr>
              <w:pStyle w:val="aa"/>
              <w:jc w:val="center"/>
              <w:rPr>
                <w:color w:val="auto"/>
                <w:sz w:val="20"/>
                <w:szCs w:val="20"/>
              </w:rPr>
            </w:pPr>
            <w:r w:rsidRPr="00092E60">
              <w:rPr>
                <w:color w:val="auto"/>
                <w:sz w:val="20"/>
                <w:szCs w:val="20"/>
              </w:rPr>
              <w:t>6,91</w:t>
            </w:r>
          </w:p>
        </w:tc>
      </w:tr>
      <w:tr w:rsidR="00092E60" w:rsidRPr="00092E60" w:rsidTr="00254C81">
        <w:tc>
          <w:tcPr>
            <w:tcW w:w="1059" w:type="pct"/>
            <w:vMerge/>
          </w:tcPr>
          <w:p w:rsidR="00254C81" w:rsidRPr="00092E60" w:rsidRDefault="00254C81" w:rsidP="007B7083">
            <w:pPr>
              <w:pStyle w:val="aa"/>
              <w:rPr>
                <w:color w:val="auto"/>
                <w:sz w:val="20"/>
                <w:szCs w:val="20"/>
              </w:rPr>
            </w:pPr>
          </w:p>
        </w:tc>
        <w:tc>
          <w:tcPr>
            <w:tcW w:w="833" w:type="pct"/>
            <w:vMerge/>
          </w:tcPr>
          <w:p w:rsidR="00254C81" w:rsidRPr="00092E60" w:rsidRDefault="00254C81" w:rsidP="007B7083">
            <w:pPr>
              <w:pStyle w:val="aa"/>
              <w:rPr>
                <w:color w:val="auto"/>
                <w:sz w:val="20"/>
                <w:szCs w:val="20"/>
              </w:rPr>
            </w:pPr>
          </w:p>
        </w:tc>
        <w:tc>
          <w:tcPr>
            <w:tcW w:w="1062" w:type="pct"/>
            <w:vMerge w:val="restart"/>
          </w:tcPr>
          <w:p w:rsidR="00254C81" w:rsidRPr="00092E60" w:rsidRDefault="00254C81" w:rsidP="007B7083">
            <w:pPr>
              <w:pStyle w:val="aa"/>
              <w:rPr>
                <w:color w:val="auto"/>
                <w:sz w:val="20"/>
                <w:szCs w:val="20"/>
              </w:rPr>
            </w:pPr>
            <w:r w:rsidRPr="00092E60">
              <w:rPr>
                <w:color w:val="auto"/>
                <w:sz w:val="20"/>
                <w:szCs w:val="20"/>
              </w:rPr>
              <w:t>Удельный расход сжиженного газа на приготовление пищи и подогрев воды, кг в месяц на 1 человека</w:t>
            </w:r>
          </w:p>
        </w:tc>
        <w:tc>
          <w:tcPr>
            <w:tcW w:w="1367" w:type="pct"/>
          </w:tcPr>
          <w:p w:rsidR="00254C81" w:rsidRPr="00092E60" w:rsidRDefault="00254C81" w:rsidP="007B7083">
            <w:pPr>
              <w:pStyle w:val="aa"/>
              <w:rPr>
                <w:color w:val="auto"/>
                <w:sz w:val="20"/>
                <w:szCs w:val="20"/>
              </w:rPr>
            </w:pPr>
            <w:r w:rsidRPr="00092E60">
              <w:rPr>
                <w:color w:val="auto"/>
                <w:sz w:val="20"/>
                <w:szCs w:val="20"/>
              </w:rPr>
              <w:t>Газовая плита и газовый водонагреватель (при отсутствии централизованного горячего водоснабжения)</w:t>
            </w:r>
          </w:p>
        </w:tc>
        <w:tc>
          <w:tcPr>
            <w:tcW w:w="679" w:type="pct"/>
          </w:tcPr>
          <w:p w:rsidR="00254C81" w:rsidRPr="00092E60" w:rsidRDefault="00254C81" w:rsidP="007B7083">
            <w:pPr>
              <w:pStyle w:val="aa"/>
              <w:jc w:val="center"/>
              <w:rPr>
                <w:color w:val="auto"/>
                <w:sz w:val="20"/>
                <w:szCs w:val="20"/>
              </w:rPr>
            </w:pPr>
            <w:r w:rsidRPr="00092E60">
              <w:rPr>
                <w:color w:val="auto"/>
                <w:sz w:val="20"/>
                <w:szCs w:val="20"/>
              </w:rPr>
              <w:t>16,88</w:t>
            </w:r>
          </w:p>
        </w:tc>
      </w:tr>
      <w:tr w:rsidR="00092E60" w:rsidRPr="00092E60" w:rsidTr="00254C81">
        <w:trPr>
          <w:trHeight w:val="1193"/>
        </w:trPr>
        <w:tc>
          <w:tcPr>
            <w:tcW w:w="1059" w:type="pct"/>
            <w:vMerge/>
          </w:tcPr>
          <w:p w:rsidR="00254C81" w:rsidRPr="00092E60" w:rsidRDefault="00254C81" w:rsidP="007B7083">
            <w:pPr>
              <w:pStyle w:val="aa"/>
              <w:rPr>
                <w:color w:val="auto"/>
                <w:sz w:val="20"/>
                <w:szCs w:val="20"/>
              </w:rPr>
            </w:pPr>
          </w:p>
        </w:tc>
        <w:tc>
          <w:tcPr>
            <w:tcW w:w="833" w:type="pct"/>
            <w:vMerge/>
          </w:tcPr>
          <w:p w:rsidR="00254C81" w:rsidRPr="00092E60" w:rsidRDefault="00254C81" w:rsidP="007B7083">
            <w:pPr>
              <w:pStyle w:val="aa"/>
              <w:rPr>
                <w:color w:val="auto"/>
                <w:sz w:val="20"/>
                <w:szCs w:val="20"/>
              </w:rPr>
            </w:pPr>
          </w:p>
        </w:tc>
        <w:tc>
          <w:tcPr>
            <w:tcW w:w="1062" w:type="pct"/>
            <w:vMerge/>
          </w:tcPr>
          <w:p w:rsidR="00254C81" w:rsidRPr="00092E60" w:rsidRDefault="00254C81" w:rsidP="007B7083">
            <w:pPr>
              <w:pStyle w:val="aa"/>
              <w:rPr>
                <w:color w:val="auto"/>
                <w:sz w:val="20"/>
                <w:szCs w:val="20"/>
              </w:rPr>
            </w:pPr>
          </w:p>
        </w:tc>
        <w:tc>
          <w:tcPr>
            <w:tcW w:w="1367" w:type="pct"/>
          </w:tcPr>
          <w:p w:rsidR="00254C81" w:rsidRPr="00092E60" w:rsidRDefault="00254C81" w:rsidP="007B7083">
            <w:pPr>
              <w:pStyle w:val="aa"/>
              <w:rPr>
                <w:color w:val="auto"/>
                <w:sz w:val="20"/>
                <w:szCs w:val="20"/>
              </w:rPr>
            </w:pPr>
            <w:r w:rsidRPr="00092E60">
              <w:rPr>
                <w:color w:val="auto"/>
                <w:sz w:val="20"/>
                <w:szCs w:val="20"/>
              </w:rPr>
              <w:t>Газовая плита (при отсутствии централизованного горячего водоснабжения и газового водонагревателя)</w:t>
            </w:r>
          </w:p>
        </w:tc>
        <w:tc>
          <w:tcPr>
            <w:tcW w:w="679" w:type="pct"/>
          </w:tcPr>
          <w:p w:rsidR="00254C81" w:rsidRPr="00092E60" w:rsidRDefault="00254C81" w:rsidP="007B7083">
            <w:pPr>
              <w:pStyle w:val="aa"/>
              <w:jc w:val="center"/>
              <w:rPr>
                <w:color w:val="auto"/>
                <w:sz w:val="20"/>
                <w:szCs w:val="20"/>
              </w:rPr>
            </w:pPr>
            <w:r w:rsidRPr="00092E60">
              <w:rPr>
                <w:color w:val="auto"/>
                <w:sz w:val="20"/>
                <w:szCs w:val="20"/>
              </w:rPr>
              <w:t>10,42</w:t>
            </w:r>
          </w:p>
        </w:tc>
      </w:tr>
      <w:tr w:rsidR="00254C81" w:rsidRPr="00092E60" w:rsidTr="00254C81">
        <w:trPr>
          <w:trHeight w:val="626"/>
        </w:trPr>
        <w:tc>
          <w:tcPr>
            <w:tcW w:w="1059" w:type="pct"/>
            <w:vMerge/>
          </w:tcPr>
          <w:p w:rsidR="00254C81" w:rsidRPr="00092E60" w:rsidRDefault="00254C81" w:rsidP="00FD5168">
            <w:pPr>
              <w:pStyle w:val="aa"/>
              <w:rPr>
                <w:color w:val="auto"/>
                <w:sz w:val="20"/>
                <w:szCs w:val="20"/>
              </w:rPr>
            </w:pPr>
          </w:p>
        </w:tc>
        <w:tc>
          <w:tcPr>
            <w:tcW w:w="1895" w:type="pct"/>
            <w:gridSpan w:val="2"/>
          </w:tcPr>
          <w:p w:rsidR="00254C81" w:rsidRPr="00092E60" w:rsidRDefault="00254C81" w:rsidP="00FD5168">
            <w:pPr>
              <w:pStyle w:val="aa"/>
              <w:rPr>
                <w:color w:val="auto"/>
                <w:sz w:val="20"/>
                <w:szCs w:val="20"/>
              </w:rPr>
            </w:pPr>
            <w:r w:rsidRPr="00092E60">
              <w:rPr>
                <w:color w:val="auto"/>
                <w:sz w:val="20"/>
                <w:szCs w:val="20"/>
              </w:rPr>
              <w:t>Расчетный показатель максимально допустимого уровня территориальной доступности</w:t>
            </w:r>
          </w:p>
        </w:tc>
        <w:tc>
          <w:tcPr>
            <w:tcW w:w="2046" w:type="pct"/>
            <w:gridSpan w:val="2"/>
          </w:tcPr>
          <w:p w:rsidR="00254C81" w:rsidRPr="00092E60" w:rsidRDefault="00254C81" w:rsidP="00FD5168">
            <w:pPr>
              <w:pStyle w:val="aa"/>
              <w:jc w:val="center"/>
              <w:rPr>
                <w:color w:val="auto"/>
                <w:sz w:val="20"/>
                <w:szCs w:val="20"/>
              </w:rPr>
            </w:pPr>
            <w:r w:rsidRPr="00092E60">
              <w:rPr>
                <w:color w:val="auto"/>
                <w:sz w:val="20"/>
                <w:szCs w:val="20"/>
              </w:rPr>
              <w:t>Не нормируется</w:t>
            </w:r>
          </w:p>
        </w:tc>
      </w:tr>
    </w:tbl>
    <w:p w:rsidR="00BA7211" w:rsidRPr="00092E60" w:rsidRDefault="00BA7211" w:rsidP="00BA7211">
      <w:pPr>
        <w:jc w:val="right"/>
        <w:rPr>
          <w:color w:val="auto"/>
          <w:szCs w:val="24"/>
        </w:rPr>
      </w:pPr>
    </w:p>
    <w:p w:rsidR="0066323C" w:rsidRPr="00092E60" w:rsidRDefault="0066323C" w:rsidP="00BA7211">
      <w:pPr>
        <w:jc w:val="right"/>
        <w:rPr>
          <w:color w:val="auto"/>
          <w:szCs w:val="24"/>
        </w:rPr>
      </w:pPr>
    </w:p>
    <w:p w:rsidR="0048704C" w:rsidRPr="00092E60" w:rsidRDefault="0048704C" w:rsidP="0048704C">
      <w:pPr>
        <w:outlineLvl w:val="1"/>
        <w:rPr>
          <w:b/>
          <w:color w:val="auto"/>
        </w:rPr>
      </w:pPr>
      <w:bookmarkStart w:id="16" w:name="_Toc232425888"/>
      <w:r w:rsidRPr="00092E60">
        <w:rPr>
          <w:b/>
          <w:color w:val="auto"/>
        </w:rPr>
        <w:t>2.4. Водоснабжение и водоотведение</w:t>
      </w:r>
      <w:bookmarkEnd w:id="16"/>
    </w:p>
    <w:p w:rsidR="0048704C" w:rsidRPr="00092E60" w:rsidRDefault="00AB2933" w:rsidP="00AB2933">
      <w:pPr>
        <w:jc w:val="right"/>
        <w:rPr>
          <w:b/>
          <w:color w:val="auto"/>
          <w:szCs w:val="24"/>
        </w:rPr>
      </w:pPr>
      <w:r w:rsidRPr="00092E60">
        <w:rPr>
          <w:b/>
          <w:color w:val="auto"/>
          <w:szCs w:val="24"/>
        </w:rPr>
        <w:t>Таблица 2.4.1.</w:t>
      </w:r>
    </w:p>
    <w:tbl>
      <w:tblPr>
        <w:tblW w:w="4989" w:type="pct"/>
        <w:tblCellMar>
          <w:left w:w="57" w:type="dxa"/>
          <w:right w:w="57" w:type="dxa"/>
        </w:tblCellMar>
        <w:tblLook w:val="0000" w:firstRow="0" w:lastRow="0" w:firstColumn="0" w:lastColumn="0" w:noHBand="0" w:noVBand="0"/>
      </w:tblPr>
      <w:tblGrid>
        <w:gridCol w:w="1970"/>
        <w:gridCol w:w="1616"/>
        <w:gridCol w:w="2011"/>
        <w:gridCol w:w="2536"/>
        <w:gridCol w:w="1315"/>
      </w:tblGrid>
      <w:tr w:rsidR="00092E60" w:rsidRPr="00092E60" w:rsidTr="0066323C">
        <w:tc>
          <w:tcPr>
            <w:tcW w:w="1043" w:type="pct"/>
            <w:tcBorders>
              <w:top w:val="single" w:sz="2" w:space="0" w:color="auto"/>
              <w:left w:val="single" w:sz="2" w:space="0" w:color="auto"/>
              <w:bottom w:val="nil"/>
              <w:right w:val="single" w:sz="2" w:space="0" w:color="auto"/>
            </w:tcBorders>
          </w:tcPr>
          <w:p w:rsidR="00254C81" w:rsidRPr="00092E60" w:rsidRDefault="00254C81" w:rsidP="00254C81">
            <w:pPr>
              <w:pStyle w:val="aa"/>
              <w:jc w:val="center"/>
              <w:rPr>
                <w:b/>
                <w:color w:val="auto"/>
                <w:sz w:val="20"/>
                <w:szCs w:val="20"/>
              </w:rPr>
            </w:pPr>
            <w:r w:rsidRPr="00092E60">
              <w:rPr>
                <w:b/>
                <w:color w:val="auto"/>
                <w:sz w:val="20"/>
                <w:szCs w:val="20"/>
              </w:rPr>
              <w:lastRenderedPageBreak/>
              <w:t>Наименование вида объекта</w:t>
            </w:r>
          </w:p>
        </w:tc>
        <w:tc>
          <w:tcPr>
            <w:tcW w:w="855" w:type="pct"/>
            <w:tcBorders>
              <w:top w:val="single" w:sz="2" w:space="0" w:color="auto"/>
              <w:left w:val="single" w:sz="2" w:space="0" w:color="auto"/>
              <w:bottom w:val="nil"/>
              <w:right w:val="single" w:sz="2" w:space="0" w:color="auto"/>
            </w:tcBorders>
          </w:tcPr>
          <w:p w:rsidR="00254C81" w:rsidRPr="00092E60" w:rsidRDefault="00254C81" w:rsidP="00254C81">
            <w:pPr>
              <w:pStyle w:val="aa"/>
              <w:jc w:val="center"/>
              <w:rPr>
                <w:b/>
                <w:color w:val="auto"/>
                <w:sz w:val="20"/>
                <w:szCs w:val="20"/>
              </w:rPr>
            </w:pPr>
            <w:r w:rsidRPr="00092E60">
              <w:rPr>
                <w:b/>
                <w:color w:val="auto"/>
                <w:sz w:val="20"/>
                <w:szCs w:val="20"/>
              </w:rPr>
              <w:t>Тип расчетного показателя</w:t>
            </w:r>
          </w:p>
        </w:tc>
        <w:tc>
          <w:tcPr>
            <w:tcW w:w="1064" w:type="pct"/>
            <w:tcBorders>
              <w:top w:val="single" w:sz="2" w:space="0" w:color="auto"/>
              <w:left w:val="single" w:sz="2" w:space="0" w:color="auto"/>
              <w:bottom w:val="nil"/>
              <w:right w:val="single" w:sz="2" w:space="0" w:color="auto"/>
            </w:tcBorders>
          </w:tcPr>
          <w:p w:rsidR="00254C81" w:rsidRPr="00092E60" w:rsidRDefault="00254C81" w:rsidP="00254C81">
            <w:pPr>
              <w:pStyle w:val="aa"/>
              <w:jc w:val="center"/>
              <w:rPr>
                <w:b/>
                <w:color w:val="auto"/>
                <w:sz w:val="20"/>
                <w:szCs w:val="20"/>
              </w:rPr>
            </w:pPr>
            <w:r w:rsidRPr="00092E60">
              <w:rPr>
                <w:b/>
                <w:color w:val="auto"/>
                <w:sz w:val="20"/>
                <w:szCs w:val="20"/>
              </w:rPr>
              <w:t xml:space="preserve">Наименование расчетного показателя, </w:t>
            </w:r>
          </w:p>
          <w:p w:rsidR="00254C81" w:rsidRPr="00092E60" w:rsidRDefault="00254C81" w:rsidP="00254C81">
            <w:pPr>
              <w:pStyle w:val="aa"/>
              <w:jc w:val="center"/>
              <w:rPr>
                <w:b/>
                <w:color w:val="auto"/>
                <w:sz w:val="20"/>
                <w:szCs w:val="20"/>
              </w:rPr>
            </w:pPr>
            <w:r w:rsidRPr="00092E60">
              <w:rPr>
                <w:b/>
                <w:color w:val="auto"/>
                <w:sz w:val="20"/>
                <w:szCs w:val="20"/>
              </w:rPr>
              <w:t>ед. изм.</w:t>
            </w:r>
          </w:p>
        </w:tc>
        <w:tc>
          <w:tcPr>
            <w:tcW w:w="2038" w:type="pct"/>
            <w:gridSpan w:val="2"/>
            <w:tcBorders>
              <w:top w:val="single" w:sz="2" w:space="0" w:color="auto"/>
              <w:left w:val="single" w:sz="2" w:space="0" w:color="auto"/>
              <w:right w:val="single" w:sz="2" w:space="0" w:color="auto"/>
            </w:tcBorders>
          </w:tcPr>
          <w:p w:rsidR="00254C81" w:rsidRPr="00092E60" w:rsidRDefault="00254C81" w:rsidP="00254C81">
            <w:pPr>
              <w:pStyle w:val="aa"/>
              <w:jc w:val="center"/>
              <w:rPr>
                <w:b/>
                <w:color w:val="auto"/>
                <w:sz w:val="20"/>
                <w:szCs w:val="20"/>
              </w:rPr>
            </w:pPr>
            <w:r w:rsidRPr="00092E60">
              <w:rPr>
                <w:b/>
                <w:color w:val="auto"/>
                <w:sz w:val="20"/>
                <w:szCs w:val="20"/>
              </w:rPr>
              <w:t>Значение расчетного показателя</w:t>
            </w:r>
          </w:p>
        </w:tc>
      </w:tr>
      <w:tr w:rsidR="00092E60" w:rsidRPr="00092E60" w:rsidTr="0066323C">
        <w:trPr>
          <w:trHeight w:val="695"/>
        </w:trPr>
        <w:tc>
          <w:tcPr>
            <w:tcW w:w="1043" w:type="pct"/>
            <w:vMerge w:val="restart"/>
            <w:tcBorders>
              <w:top w:val="single" w:sz="2" w:space="0" w:color="auto"/>
              <w:left w:val="single" w:sz="2" w:space="0" w:color="auto"/>
              <w:right w:val="single" w:sz="2" w:space="0" w:color="auto"/>
            </w:tcBorders>
          </w:tcPr>
          <w:p w:rsidR="00254C81" w:rsidRPr="00092E60" w:rsidRDefault="00254C81" w:rsidP="00F47664">
            <w:pPr>
              <w:pStyle w:val="aa"/>
              <w:rPr>
                <w:color w:val="auto"/>
                <w:sz w:val="20"/>
                <w:szCs w:val="20"/>
              </w:rPr>
            </w:pPr>
            <w:r w:rsidRPr="00092E60">
              <w:rPr>
                <w:color w:val="auto"/>
                <w:sz w:val="20"/>
                <w:szCs w:val="20"/>
              </w:rPr>
              <w:t>Водозаборы, станции водоподготовки (водопроводные очистные сооружения),</w:t>
            </w:r>
          </w:p>
          <w:p w:rsidR="00254C81" w:rsidRPr="00092E60" w:rsidRDefault="00254C81" w:rsidP="00F47664">
            <w:pPr>
              <w:pStyle w:val="aa"/>
              <w:rPr>
                <w:color w:val="auto"/>
                <w:sz w:val="20"/>
                <w:szCs w:val="20"/>
              </w:rPr>
            </w:pPr>
            <w:r w:rsidRPr="00092E60">
              <w:rPr>
                <w:color w:val="auto"/>
                <w:sz w:val="20"/>
                <w:szCs w:val="20"/>
              </w:rPr>
              <w:t>насосные станции,</w:t>
            </w:r>
          </w:p>
          <w:p w:rsidR="00254C81" w:rsidRPr="00092E60" w:rsidRDefault="00254C81" w:rsidP="00F47664">
            <w:pPr>
              <w:pStyle w:val="aa"/>
              <w:rPr>
                <w:color w:val="auto"/>
                <w:sz w:val="20"/>
                <w:szCs w:val="20"/>
              </w:rPr>
            </w:pPr>
            <w:r w:rsidRPr="00092E60">
              <w:rPr>
                <w:color w:val="auto"/>
                <w:sz w:val="20"/>
                <w:szCs w:val="20"/>
              </w:rPr>
              <w:t>резервуары,</w:t>
            </w:r>
          </w:p>
          <w:p w:rsidR="00254C81" w:rsidRPr="00092E60" w:rsidRDefault="00254C81" w:rsidP="00F47664">
            <w:pPr>
              <w:pStyle w:val="aa"/>
              <w:rPr>
                <w:color w:val="auto"/>
                <w:sz w:val="20"/>
                <w:szCs w:val="20"/>
              </w:rPr>
            </w:pPr>
            <w:r w:rsidRPr="00092E60">
              <w:rPr>
                <w:color w:val="auto"/>
                <w:sz w:val="20"/>
                <w:szCs w:val="20"/>
              </w:rPr>
              <w:t>водонапорные башни,</w:t>
            </w:r>
          </w:p>
          <w:p w:rsidR="00254C81" w:rsidRPr="00092E60" w:rsidRDefault="00254C81" w:rsidP="00F47664">
            <w:pPr>
              <w:pStyle w:val="aa"/>
              <w:rPr>
                <w:color w:val="auto"/>
                <w:sz w:val="20"/>
                <w:szCs w:val="20"/>
              </w:rPr>
            </w:pPr>
            <w:r w:rsidRPr="00092E60">
              <w:rPr>
                <w:color w:val="auto"/>
                <w:sz w:val="20"/>
                <w:szCs w:val="20"/>
              </w:rPr>
              <w:t xml:space="preserve">водопровод </w:t>
            </w:r>
          </w:p>
        </w:tc>
        <w:tc>
          <w:tcPr>
            <w:tcW w:w="855" w:type="pct"/>
            <w:vMerge w:val="restart"/>
            <w:tcBorders>
              <w:top w:val="single" w:sz="2" w:space="0" w:color="auto"/>
              <w:left w:val="single" w:sz="2" w:space="0" w:color="auto"/>
              <w:bottom w:val="nil"/>
              <w:right w:val="single" w:sz="2" w:space="0" w:color="auto"/>
            </w:tcBorders>
          </w:tcPr>
          <w:p w:rsidR="00254C81" w:rsidRPr="00092E60" w:rsidRDefault="00254C81" w:rsidP="00F47664">
            <w:pPr>
              <w:pStyle w:val="aa"/>
              <w:rPr>
                <w:color w:val="auto"/>
                <w:sz w:val="20"/>
                <w:szCs w:val="20"/>
              </w:rPr>
            </w:pPr>
            <w:r w:rsidRPr="00092E60">
              <w:rPr>
                <w:color w:val="auto"/>
                <w:sz w:val="20"/>
                <w:szCs w:val="20"/>
              </w:rPr>
              <w:t xml:space="preserve">Расчетные показатели минимально допустимого уровня обеспеченности </w:t>
            </w:r>
          </w:p>
        </w:tc>
        <w:tc>
          <w:tcPr>
            <w:tcW w:w="1064" w:type="pct"/>
            <w:vMerge w:val="restart"/>
            <w:tcBorders>
              <w:top w:val="single" w:sz="2" w:space="0" w:color="auto"/>
              <w:left w:val="single" w:sz="2" w:space="0" w:color="auto"/>
              <w:bottom w:val="nil"/>
              <w:right w:val="single" w:sz="2" w:space="0" w:color="auto"/>
            </w:tcBorders>
          </w:tcPr>
          <w:p w:rsidR="00254C81" w:rsidRPr="00092E60" w:rsidRDefault="00254C81" w:rsidP="00254C81">
            <w:pPr>
              <w:pStyle w:val="aa"/>
              <w:rPr>
                <w:color w:val="auto"/>
                <w:sz w:val="20"/>
                <w:szCs w:val="20"/>
              </w:rPr>
            </w:pPr>
            <w:r w:rsidRPr="00092E60">
              <w:rPr>
                <w:color w:val="auto"/>
                <w:sz w:val="20"/>
                <w:szCs w:val="20"/>
              </w:rPr>
              <w:t>Показатель удельного водопотребления в зависимости от степени благоустройства районов жилой застройки, л/</w:t>
            </w:r>
            <w:proofErr w:type="spellStart"/>
            <w:r w:rsidRPr="00092E60">
              <w:rPr>
                <w:color w:val="auto"/>
                <w:sz w:val="20"/>
                <w:szCs w:val="20"/>
              </w:rPr>
              <w:t>сут</w:t>
            </w:r>
            <w:proofErr w:type="spellEnd"/>
            <w:r w:rsidRPr="00092E60">
              <w:rPr>
                <w:color w:val="auto"/>
                <w:sz w:val="20"/>
                <w:szCs w:val="20"/>
              </w:rPr>
              <w:t>. на 1 чел.</w:t>
            </w:r>
          </w:p>
        </w:tc>
        <w:tc>
          <w:tcPr>
            <w:tcW w:w="1342" w:type="pct"/>
            <w:tcBorders>
              <w:top w:val="single" w:sz="2" w:space="0" w:color="auto"/>
              <w:left w:val="single" w:sz="2" w:space="0" w:color="auto"/>
              <w:bottom w:val="single" w:sz="2" w:space="0" w:color="auto"/>
              <w:right w:val="single" w:sz="2" w:space="0" w:color="auto"/>
            </w:tcBorders>
          </w:tcPr>
          <w:p w:rsidR="00254C81" w:rsidRPr="00092E60" w:rsidRDefault="00254C81" w:rsidP="00F47664">
            <w:pPr>
              <w:pStyle w:val="aa"/>
              <w:rPr>
                <w:color w:val="auto"/>
                <w:sz w:val="20"/>
                <w:szCs w:val="20"/>
              </w:rPr>
            </w:pPr>
            <w:r w:rsidRPr="00092E60">
              <w:rPr>
                <w:color w:val="auto"/>
                <w:sz w:val="20"/>
                <w:szCs w:val="20"/>
              </w:rPr>
              <w:t xml:space="preserve">Застройка зданиями, оборудованными внутренним водопроводом и канализацией, без ванн </w:t>
            </w:r>
          </w:p>
        </w:tc>
        <w:tc>
          <w:tcPr>
            <w:tcW w:w="696" w:type="pct"/>
            <w:tcBorders>
              <w:top w:val="single" w:sz="2" w:space="0" w:color="auto"/>
              <w:left w:val="single" w:sz="2" w:space="0" w:color="auto"/>
              <w:bottom w:val="single" w:sz="2" w:space="0" w:color="auto"/>
              <w:right w:val="single" w:sz="2" w:space="0" w:color="auto"/>
            </w:tcBorders>
          </w:tcPr>
          <w:p w:rsidR="00254C81" w:rsidRPr="00092E60" w:rsidRDefault="00254C81" w:rsidP="0066323C">
            <w:pPr>
              <w:pStyle w:val="aa"/>
              <w:jc w:val="center"/>
              <w:rPr>
                <w:color w:val="auto"/>
                <w:sz w:val="20"/>
                <w:szCs w:val="20"/>
              </w:rPr>
            </w:pPr>
            <w:r w:rsidRPr="00092E60">
              <w:rPr>
                <w:color w:val="auto"/>
                <w:sz w:val="20"/>
                <w:szCs w:val="20"/>
              </w:rPr>
              <w:t>125</w:t>
            </w:r>
          </w:p>
        </w:tc>
      </w:tr>
      <w:tr w:rsidR="00092E60" w:rsidRPr="00092E60" w:rsidTr="0066323C">
        <w:tc>
          <w:tcPr>
            <w:tcW w:w="1043" w:type="pct"/>
            <w:vMerge/>
            <w:tcBorders>
              <w:left w:val="single" w:sz="2" w:space="0" w:color="auto"/>
              <w:right w:val="single" w:sz="2" w:space="0" w:color="auto"/>
            </w:tcBorders>
          </w:tcPr>
          <w:p w:rsidR="00254C81" w:rsidRPr="00092E60" w:rsidRDefault="00254C81" w:rsidP="00F47664">
            <w:pPr>
              <w:pStyle w:val="aa"/>
              <w:rPr>
                <w:color w:val="auto"/>
                <w:sz w:val="20"/>
                <w:szCs w:val="20"/>
              </w:rPr>
            </w:pPr>
          </w:p>
        </w:tc>
        <w:tc>
          <w:tcPr>
            <w:tcW w:w="855" w:type="pct"/>
            <w:vMerge/>
            <w:tcBorders>
              <w:left w:val="single" w:sz="2" w:space="0" w:color="auto"/>
              <w:right w:val="single" w:sz="2" w:space="0" w:color="auto"/>
            </w:tcBorders>
          </w:tcPr>
          <w:p w:rsidR="00254C81" w:rsidRPr="00092E60" w:rsidRDefault="00254C81" w:rsidP="00F47664">
            <w:pPr>
              <w:pStyle w:val="aa"/>
              <w:rPr>
                <w:color w:val="auto"/>
                <w:sz w:val="20"/>
                <w:szCs w:val="20"/>
              </w:rPr>
            </w:pPr>
          </w:p>
        </w:tc>
        <w:tc>
          <w:tcPr>
            <w:tcW w:w="1064" w:type="pct"/>
            <w:vMerge/>
            <w:tcBorders>
              <w:left w:val="single" w:sz="2" w:space="0" w:color="auto"/>
              <w:right w:val="single" w:sz="2" w:space="0" w:color="auto"/>
            </w:tcBorders>
          </w:tcPr>
          <w:p w:rsidR="00254C81" w:rsidRPr="00092E60" w:rsidRDefault="00254C81" w:rsidP="00F47664">
            <w:pPr>
              <w:pStyle w:val="aa"/>
              <w:rPr>
                <w:color w:val="auto"/>
                <w:sz w:val="20"/>
                <w:szCs w:val="20"/>
              </w:rPr>
            </w:pPr>
          </w:p>
        </w:tc>
        <w:tc>
          <w:tcPr>
            <w:tcW w:w="1342" w:type="pct"/>
            <w:tcBorders>
              <w:top w:val="single" w:sz="2" w:space="0" w:color="auto"/>
              <w:left w:val="single" w:sz="2" w:space="0" w:color="auto"/>
              <w:bottom w:val="single" w:sz="2" w:space="0" w:color="auto"/>
              <w:right w:val="single" w:sz="2" w:space="0" w:color="auto"/>
            </w:tcBorders>
          </w:tcPr>
          <w:p w:rsidR="00254C81" w:rsidRPr="00092E60" w:rsidRDefault="00254C81" w:rsidP="00F47664">
            <w:pPr>
              <w:pStyle w:val="aa"/>
              <w:rPr>
                <w:color w:val="auto"/>
                <w:sz w:val="20"/>
                <w:szCs w:val="20"/>
              </w:rPr>
            </w:pPr>
            <w:r w:rsidRPr="00092E60">
              <w:rPr>
                <w:color w:val="auto"/>
                <w:sz w:val="20"/>
                <w:szCs w:val="20"/>
              </w:rPr>
              <w:t xml:space="preserve">Застройка зданиями, оборудованными внутренним водопроводом и канализацией, с ванными и местными водонагревателями </w:t>
            </w:r>
          </w:p>
        </w:tc>
        <w:tc>
          <w:tcPr>
            <w:tcW w:w="696" w:type="pct"/>
            <w:tcBorders>
              <w:top w:val="single" w:sz="2" w:space="0" w:color="auto"/>
              <w:left w:val="single" w:sz="2" w:space="0" w:color="auto"/>
              <w:bottom w:val="single" w:sz="2" w:space="0" w:color="auto"/>
              <w:right w:val="single" w:sz="2" w:space="0" w:color="auto"/>
            </w:tcBorders>
          </w:tcPr>
          <w:p w:rsidR="00254C81" w:rsidRPr="00092E60" w:rsidRDefault="00254C81" w:rsidP="0066323C">
            <w:pPr>
              <w:pStyle w:val="aa"/>
              <w:jc w:val="center"/>
              <w:rPr>
                <w:color w:val="auto"/>
                <w:sz w:val="20"/>
                <w:szCs w:val="20"/>
              </w:rPr>
            </w:pPr>
            <w:r w:rsidRPr="00092E60">
              <w:rPr>
                <w:color w:val="auto"/>
                <w:sz w:val="20"/>
                <w:szCs w:val="20"/>
              </w:rPr>
              <w:t>160</w:t>
            </w:r>
          </w:p>
        </w:tc>
      </w:tr>
      <w:tr w:rsidR="00092E60" w:rsidRPr="00092E60" w:rsidTr="0066323C">
        <w:tc>
          <w:tcPr>
            <w:tcW w:w="1043" w:type="pct"/>
            <w:vMerge/>
            <w:tcBorders>
              <w:left w:val="single" w:sz="2" w:space="0" w:color="auto"/>
              <w:right w:val="single" w:sz="2" w:space="0" w:color="auto"/>
            </w:tcBorders>
          </w:tcPr>
          <w:p w:rsidR="00254C81" w:rsidRPr="00092E60" w:rsidRDefault="00254C81" w:rsidP="00F47664">
            <w:pPr>
              <w:pStyle w:val="aa"/>
              <w:rPr>
                <w:color w:val="auto"/>
                <w:sz w:val="20"/>
                <w:szCs w:val="20"/>
              </w:rPr>
            </w:pPr>
          </w:p>
        </w:tc>
        <w:tc>
          <w:tcPr>
            <w:tcW w:w="855" w:type="pct"/>
            <w:vMerge/>
            <w:tcBorders>
              <w:left w:val="single" w:sz="2" w:space="0" w:color="auto"/>
              <w:bottom w:val="single" w:sz="4" w:space="0" w:color="auto"/>
              <w:right w:val="single" w:sz="2" w:space="0" w:color="auto"/>
            </w:tcBorders>
          </w:tcPr>
          <w:p w:rsidR="00254C81" w:rsidRPr="00092E60" w:rsidRDefault="00254C81" w:rsidP="00F47664">
            <w:pPr>
              <w:pStyle w:val="aa"/>
              <w:rPr>
                <w:color w:val="auto"/>
                <w:sz w:val="20"/>
                <w:szCs w:val="20"/>
              </w:rPr>
            </w:pPr>
          </w:p>
        </w:tc>
        <w:tc>
          <w:tcPr>
            <w:tcW w:w="1064" w:type="pct"/>
            <w:vMerge/>
            <w:tcBorders>
              <w:left w:val="single" w:sz="2" w:space="0" w:color="auto"/>
              <w:bottom w:val="single" w:sz="2" w:space="0" w:color="auto"/>
              <w:right w:val="single" w:sz="2" w:space="0" w:color="auto"/>
            </w:tcBorders>
          </w:tcPr>
          <w:p w:rsidR="00254C81" w:rsidRPr="00092E60" w:rsidRDefault="00254C81" w:rsidP="00F47664">
            <w:pPr>
              <w:pStyle w:val="aa"/>
              <w:rPr>
                <w:color w:val="auto"/>
                <w:sz w:val="20"/>
                <w:szCs w:val="20"/>
              </w:rPr>
            </w:pPr>
          </w:p>
        </w:tc>
        <w:tc>
          <w:tcPr>
            <w:tcW w:w="1342" w:type="pct"/>
            <w:tcBorders>
              <w:top w:val="single" w:sz="2" w:space="0" w:color="auto"/>
              <w:left w:val="single" w:sz="2" w:space="0" w:color="auto"/>
              <w:bottom w:val="single" w:sz="2" w:space="0" w:color="auto"/>
              <w:right w:val="single" w:sz="2" w:space="0" w:color="auto"/>
            </w:tcBorders>
          </w:tcPr>
          <w:p w:rsidR="00254C81" w:rsidRPr="00092E60" w:rsidRDefault="00254C81" w:rsidP="00F47664">
            <w:pPr>
              <w:pStyle w:val="aa"/>
              <w:rPr>
                <w:color w:val="auto"/>
                <w:sz w:val="20"/>
                <w:szCs w:val="20"/>
              </w:rPr>
            </w:pPr>
            <w:r w:rsidRPr="00092E60">
              <w:rPr>
                <w:color w:val="auto"/>
                <w:sz w:val="20"/>
                <w:szCs w:val="20"/>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696" w:type="pct"/>
            <w:tcBorders>
              <w:top w:val="single" w:sz="2" w:space="0" w:color="auto"/>
              <w:left w:val="single" w:sz="2" w:space="0" w:color="auto"/>
              <w:bottom w:val="single" w:sz="2" w:space="0" w:color="auto"/>
              <w:right w:val="single" w:sz="2" w:space="0" w:color="auto"/>
            </w:tcBorders>
          </w:tcPr>
          <w:p w:rsidR="00254C81" w:rsidRPr="00092E60" w:rsidRDefault="00254C81" w:rsidP="0066323C">
            <w:pPr>
              <w:pStyle w:val="aa"/>
              <w:jc w:val="center"/>
              <w:rPr>
                <w:color w:val="auto"/>
                <w:sz w:val="20"/>
                <w:szCs w:val="20"/>
              </w:rPr>
            </w:pPr>
            <w:r w:rsidRPr="00092E60">
              <w:rPr>
                <w:color w:val="auto"/>
                <w:sz w:val="20"/>
                <w:szCs w:val="20"/>
              </w:rPr>
              <w:t>220</w:t>
            </w:r>
          </w:p>
        </w:tc>
      </w:tr>
      <w:tr w:rsidR="00092E60" w:rsidRPr="00092E60" w:rsidTr="0066323C">
        <w:tc>
          <w:tcPr>
            <w:tcW w:w="1043" w:type="pct"/>
            <w:vMerge/>
            <w:tcBorders>
              <w:left w:val="single" w:sz="2" w:space="0" w:color="auto"/>
              <w:bottom w:val="nil"/>
              <w:right w:val="single" w:sz="4" w:space="0" w:color="auto"/>
            </w:tcBorders>
          </w:tcPr>
          <w:p w:rsidR="00254C81" w:rsidRPr="00092E60" w:rsidRDefault="00254C81" w:rsidP="00F47664">
            <w:pPr>
              <w:pStyle w:val="aa"/>
              <w:rPr>
                <w:color w:val="auto"/>
                <w:sz w:val="20"/>
                <w:szCs w:val="20"/>
              </w:rPr>
            </w:pPr>
          </w:p>
        </w:tc>
        <w:tc>
          <w:tcPr>
            <w:tcW w:w="1919" w:type="pct"/>
            <w:gridSpan w:val="2"/>
            <w:tcBorders>
              <w:top w:val="single" w:sz="4" w:space="0" w:color="auto"/>
              <w:left w:val="single" w:sz="4" w:space="0" w:color="auto"/>
              <w:bottom w:val="single" w:sz="4" w:space="0" w:color="auto"/>
              <w:right w:val="single" w:sz="2" w:space="0" w:color="auto"/>
            </w:tcBorders>
          </w:tcPr>
          <w:p w:rsidR="00254C81" w:rsidRPr="00092E60" w:rsidRDefault="00254C81" w:rsidP="00F47664">
            <w:pPr>
              <w:pStyle w:val="aa"/>
              <w:rPr>
                <w:color w:val="auto"/>
                <w:sz w:val="20"/>
                <w:szCs w:val="20"/>
              </w:rPr>
            </w:pPr>
            <w:r w:rsidRPr="00092E60">
              <w:rPr>
                <w:color w:val="auto"/>
                <w:sz w:val="20"/>
                <w:szCs w:val="20"/>
              </w:rPr>
              <w:t>Расчетный показатель максимально допустимого уровня территориальной доступности</w:t>
            </w:r>
          </w:p>
        </w:tc>
        <w:tc>
          <w:tcPr>
            <w:tcW w:w="2038" w:type="pct"/>
            <w:gridSpan w:val="2"/>
            <w:tcBorders>
              <w:top w:val="single" w:sz="2" w:space="0" w:color="auto"/>
              <w:left w:val="single" w:sz="2" w:space="0" w:color="auto"/>
              <w:bottom w:val="single" w:sz="2" w:space="0" w:color="auto"/>
              <w:right w:val="single" w:sz="2" w:space="0" w:color="auto"/>
            </w:tcBorders>
          </w:tcPr>
          <w:p w:rsidR="00254C81" w:rsidRPr="00092E60" w:rsidRDefault="00254C81" w:rsidP="00254C81">
            <w:pPr>
              <w:pStyle w:val="aa"/>
              <w:jc w:val="center"/>
              <w:rPr>
                <w:color w:val="auto"/>
                <w:sz w:val="20"/>
                <w:szCs w:val="20"/>
              </w:rPr>
            </w:pPr>
            <w:r w:rsidRPr="00092E60">
              <w:rPr>
                <w:color w:val="auto"/>
                <w:sz w:val="20"/>
                <w:szCs w:val="20"/>
              </w:rPr>
              <w:t>Не нормируется</w:t>
            </w:r>
          </w:p>
        </w:tc>
      </w:tr>
      <w:tr w:rsidR="00092E60" w:rsidRPr="00092E60" w:rsidTr="0066323C">
        <w:trPr>
          <w:trHeight w:val="874"/>
        </w:trPr>
        <w:tc>
          <w:tcPr>
            <w:tcW w:w="1043" w:type="pct"/>
            <w:vMerge w:val="restart"/>
            <w:tcBorders>
              <w:top w:val="single" w:sz="2" w:space="0" w:color="auto"/>
              <w:left w:val="single" w:sz="2" w:space="0" w:color="auto"/>
              <w:bottom w:val="nil"/>
              <w:right w:val="single" w:sz="2" w:space="0" w:color="auto"/>
            </w:tcBorders>
          </w:tcPr>
          <w:p w:rsidR="0066323C" w:rsidRPr="00092E60" w:rsidRDefault="0066323C" w:rsidP="00F47664">
            <w:pPr>
              <w:pStyle w:val="aa"/>
              <w:rPr>
                <w:color w:val="auto"/>
                <w:sz w:val="20"/>
                <w:szCs w:val="20"/>
              </w:rPr>
            </w:pPr>
            <w:r w:rsidRPr="00092E60">
              <w:rPr>
                <w:color w:val="auto"/>
                <w:sz w:val="20"/>
                <w:szCs w:val="20"/>
              </w:rPr>
              <w:t>Очистные сооружения,</w:t>
            </w:r>
          </w:p>
          <w:p w:rsidR="0066323C" w:rsidRPr="00092E60" w:rsidRDefault="0066323C" w:rsidP="00F47664">
            <w:pPr>
              <w:pStyle w:val="aa"/>
              <w:rPr>
                <w:color w:val="auto"/>
                <w:sz w:val="20"/>
                <w:szCs w:val="20"/>
              </w:rPr>
            </w:pPr>
            <w:r w:rsidRPr="00092E60">
              <w:rPr>
                <w:color w:val="auto"/>
                <w:sz w:val="20"/>
                <w:szCs w:val="20"/>
              </w:rPr>
              <w:t>канализационные насосные станции,</w:t>
            </w:r>
          </w:p>
          <w:p w:rsidR="0066323C" w:rsidRPr="00092E60" w:rsidRDefault="0066323C" w:rsidP="00F47664">
            <w:pPr>
              <w:pStyle w:val="aa"/>
              <w:rPr>
                <w:color w:val="auto"/>
                <w:sz w:val="20"/>
                <w:szCs w:val="20"/>
              </w:rPr>
            </w:pPr>
            <w:r w:rsidRPr="00092E60">
              <w:rPr>
                <w:color w:val="auto"/>
                <w:sz w:val="20"/>
                <w:szCs w:val="20"/>
              </w:rPr>
              <w:t xml:space="preserve">канализация магистральная </w:t>
            </w:r>
          </w:p>
        </w:tc>
        <w:tc>
          <w:tcPr>
            <w:tcW w:w="855" w:type="pct"/>
            <w:vMerge w:val="restart"/>
            <w:tcBorders>
              <w:top w:val="single" w:sz="4" w:space="0" w:color="auto"/>
              <w:left w:val="single" w:sz="2" w:space="0" w:color="auto"/>
              <w:right w:val="single" w:sz="4" w:space="0" w:color="auto"/>
            </w:tcBorders>
          </w:tcPr>
          <w:p w:rsidR="0066323C" w:rsidRPr="00092E60" w:rsidRDefault="0066323C" w:rsidP="00F47664">
            <w:pPr>
              <w:pStyle w:val="aa"/>
              <w:rPr>
                <w:color w:val="auto"/>
                <w:sz w:val="20"/>
                <w:szCs w:val="20"/>
              </w:rPr>
            </w:pPr>
            <w:r w:rsidRPr="00092E60">
              <w:rPr>
                <w:color w:val="auto"/>
                <w:sz w:val="20"/>
                <w:szCs w:val="20"/>
              </w:rPr>
              <w:t xml:space="preserve">Расчетные показатели минимально допустимого уровня обеспеченности </w:t>
            </w:r>
          </w:p>
        </w:tc>
        <w:tc>
          <w:tcPr>
            <w:tcW w:w="1064" w:type="pct"/>
            <w:vMerge w:val="restart"/>
            <w:tcBorders>
              <w:top w:val="single" w:sz="4" w:space="0" w:color="auto"/>
              <w:left w:val="single" w:sz="4" w:space="0" w:color="auto"/>
              <w:right w:val="single" w:sz="4" w:space="0" w:color="auto"/>
            </w:tcBorders>
          </w:tcPr>
          <w:p w:rsidR="0066323C" w:rsidRPr="00092E60" w:rsidRDefault="0066323C" w:rsidP="00F47664">
            <w:pPr>
              <w:pStyle w:val="aa"/>
              <w:rPr>
                <w:color w:val="auto"/>
                <w:sz w:val="20"/>
                <w:szCs w:val="20"/>
              </w:rPr>
            </w:pPr>
            <w:r w:rsidRPr="00092E60">
              <w:rPr>
                <w:color w:val="auto"/>
                <w:sz w:val="20"/>
                <w:szCs w:val="20"/>
              </w:rPr>
              <w:t>Показатель удельного водоотведения в зависимости от степени благоустройства районов жилой застройки, л/</w:t>
            </w:r>
            <w:proofErr w:type="spellStart"/>
            <w:r w:rsidRPr="00092E60">
              <w:rPr>
                <w:color w:val="auto"/>
                <w:sz w:val="20"/>
                <w:szCs w:val="20"/>
              </w:rPr>
              <w:t>сут</w:t>
            </w:r>
            <w:proofErr w:type="spellEnd"/>
            <w:r w:rsidRPr="00092E60">
              <w:rPr>
                <w:color w:val="auto"/>
                <w:sz w:val="20"/>
                <w:szCs w:val="20"/>
              </w:rPr>
              <w:t>. на 1 чел.</w:t>
            </w:r>
          </w:p>
        </w:tc>
        <w:tc>
          <w:tcPr>
            <w:tcW w:w="1342" w:type="pct"/>
            <w:tcBorders>
              <w:top w:val="single" w:sz="2" w:space="0" w:color="auto"/>
              <w:left w:val="single" w:sz="4" w:space="0" w:color="auto"/>
              <w:bottom w:val="single" w:sz="2" w:space="0" w:color="auto"/>
              <w:right w:val="single" w:sz="2" w:space="0" w:color="auto"/>
            </w:tcBorders>
          </w:tcPr>
          <w:p w:rsidR="0066323C" w:rsidRPr="00092E60" w:rsidRDefault="0066323C" w:rsidP="00F47664">
            <w:pPr>
              <w:pStyle w:val="aa"/>
              <w:rPr>
                <w:color w:val="auto"/>
                <w:sz w:val="20"/>
                <w:szCs w:val="20"/>
              </w:rPr>
            </w:pPr>
            <w:r w:rsidRPr="00092E60">
              <w:rPr>
                <w:color w:val="auto"/>
                <w:sz w:val="20"/>
                <w:szCs w:val="20"/>
              </w:rPr>
              <w:t xml:space="preserve">Застройка зданиями, оборудованными внутренним водопроводом и канализацией, без ванн </w:t>
            </w:r>
          </w:p>
        </w:tc>
        <w:tc>
          <w:tcPr>
            <w:tcW w:w="696" w:type="pct"/>
            <w:tcBorders>
              <w:top w:val="single" w:sz="2" w:space="0" w:color="auto"/>
              <w:left w:val="single" w:sz="2" w:space="0" w:color="auto"/>
              <w:bottom w:val="single" w:sz="2" w:space="0" w:color="auto"/>
              <w:right w:val="single" w:sz="2" w:space="0" w:color="auto"/>
            </w:tcBorders>
          </w:tcPr>
          <w:p w:rsidR="0066323C" w:rsidRPr="00092E60" w:rsidRDefault="0066323C" w:rsidP="0066323C">
            <w:pPr>
              <w:pStyle w:val="aa"/>
              <w:jc w:val="center"/>
              <w:rPr>
                <w:color w:val="auto"/>
                <w:sz w:val="20"/>
                <w:szCs w:val="20"/>
              </w:rPr>
            </w:pPr>
            <w:r w:rsidRPr="00092E60">
              <w:rPr>
                <w:color w:val="auto"/>
                <w:sz w:val="20"/>
                <w:szCs w:val="20"/>
              </w:rPr>
              <w:t>125</w:t>
            </w:r>
          </w:p>
        </w:tc>
      </w:tr>
      <w:tr w:rsidR="00092E60" w:rsidRPr="00092E60" w:rsidTr="0066323C">
        <w:tc>
          <w:tcPr>
            <w:tcW w:w="1043" w:type="pct"/>
            <w:vMerge/>
            <w:tcBorders>
              <w:left w:val="single" w:sz="2" w:space="0" w:color="auto"/>
              <w:right w:val="single" w:sz="2" w:space="0" w:color="auto"/>
            </w:tcBorders>
          </w:tcPr>
          <w:p w:rsidR="0066323C" w:rsidRPr="00092E60" w:rsidRDefault="0066323C" w:rsidP="00F47664">
            <w:pPr>
              <w:pStyle w:val="aa"/>
              <w:rPr>
                <w:color w:val="auto"/>
                <w:sz w:val="20"/>
                <w:szCs w:val="20"/>
              </w:rPr>
            </w:pPr>
          </w:p>
        </w:tc>
        <w:tc>
          <w:tcPr>
            <w:tcW w:w="855" w:type="pct"/>
            <w:vMerge/>
            <w:tcBorders>
              <w:left w:val="single" w:sz="2" w:space="0" w:color="auto"/>
              <w:right w:val="single" w:sz="4" w:space="0" w:color="auto"/>
            </w:tcBorders>
          </w:tcPr>
          <w:p w:rsidR="0066323C" w:rsidRPr="00092E60" w:rsidRDefault="0066323C" w:rsidP="00F47664">
            <w:pPr>
              <w:pStyle w:val="aa"/>
              <w:rPr>
                <w:color w:val="auto"/>
                <w:sz w:val="20"/>
                <w:szCs w:val="20"/>
              </w:rPr>
            </w:pPr>
          </w:p>
        </w:tc>
        <w:tc>
          <w:tcPr>
            <w:tcW w:w="1064" w:type="pct"/>
            <w:vMerge/>
            <w:tcBorders>
              <w:left w:val="single" w:sz="4" w:space="0" w:color="auto"/>
              <w:right w:val="single" w:sz="4" w:space="0" w:color="auto"/>
            </w:tcBorders>
          </w:tcPr>
          <w:p w:rsidR="0066323C" w:rsidRPr="00092E60" w:rsidRDefault="0066323C" w:rsidP="00F47664">
            <w:pPr>
              <w:pStyle w:val="aa"/>
              <w:rPr>
                <w:color w:val="auto"/>
                <w:sz w:val="20"/>
                <w:szCs w:val="20"/>
              </w:rPr>
            </w:pPr>
          </w:p>
        </w:tc>
        <w:tc>
          <w:tcPr>
            <w:tcW w:w="1342" w:type="pct"/>
            <w:tcBorders>
              <w:top w:val="single" w:sz="2" w:space="0" w:color="auto"/>
              <w:left w:val="single" w:sz="4" w:space="0" w:color="auto"/>
              <w:bottom w:val="single" w:sz="2" w:space="0" w:color="auto"/>
              <w:right w:val="single" w:sz="2" w:space="0" w:color="auto"/>
            </w:tcBorders>
          </w:tcPr>
          <w:p w:rsidR="0066323C" w:rsidRPr="00092E60" w:rsidRDefault="0066323C" w:rsidP="00F47664">
            <w:pPr>
              <w:pStyle w:val="aa"/>
              <w:rPr>
                <w:color w:val="auto"/>
                <w:sz w:val="20"/>
                <w:szCs w:val="20"/>
              </w:rPr>
            </w:pPr>
            <w:r w:rsidRPr="00092E60">
              <w:rPr>
                <w:color w:val="auto"/>
                <w:sz w:val="20"/>
                <w:szCs w:val="20"/>
              </w:rPr>
              <w:t xml:space="preserve">Застройка зданиями, оборудованными внутренним водопроводом и канализацией, с ванными и местными водонагревателями </w:t>
            </w:r>
          </w:p>
        </w:tc>
        <w:tc>
          <w:tcPr>
            <w:tcW w:w="696" w:type="pct"/>
            <w:tcBorders>
              <w:top w:val="single" w:sz="2" w:space="0" w:color="auto"/>
              <w:left w:val="single" w:sz="2" w:space="0" w:color="auto"/>
              <w:bottom w:val="single" w:sz="2" w:space="0" w:color="auto"/>
              <w:right w:val="single" w:sz="2" w:space="0" w:color="auto"/>
            </w:tcBorders>
          </w:tcPr>
          <w:p w:rsidR="0066323C" w:rsidRPr="00092E60" w:rsidRDefault="0066323C" w:rsidP="0066323C">
            <w:pPr>
              <w:pStyle w:val="aa"/>
              <w:jc w:val="center"/>
              <w:rPr>
                <w:color w:val="auto"/>
                <w:sz w:val="20"/>
                <w:szCs w:val="20"/>
              </w:rPr>
            </w:pPr>
            <w:r w:rsidRPr="00092E60">
              <w:rPr>
                <w:color w:val="auto"/>
                <w:sz w:val="20"/>
                <w:szCs w:val="20"/>
              </w:rPr>
              <w:t>160</w:t>
            </w:r>
          </w:p>
        </w:tc>
      </w:tr>
      <w:tr w:rsidR="00092E60" w:rsidRPr="00092E60" w:rsidTr="0066323C">
        <w:tc>
          <w:tcPr>
            <w:tcW w:w="1043" w:type="pct"/>
            <w:vMerge/>
            <w:tcBorders>
              <w:left w:val="single" w:sz="2" w:space="0" w:color="auto"/>
              <w:right w:val="single" w:sz="2" w:space="0" w:color="auto"/>
            </w:tcBorders>
          </w:tcPr>
          <w:p w:rsidR="0066323C" w:rsidRPr="00092E60" w:rsidRDefault="0066323C" w:rsidP="00F47664">
            <w:pPr>
              <w:pStyle w:val="aa"/>
              <w:rPr>
                <w:color w:val="auto"/>
                <w:sz w:val="20"/>
                <w:szCs w:val="20"/>
              </w:rPr>
            </w:pPr>
          </w:p>
        </w:tc>
        <w:tc>
          <w:tcPr>
            <w:tcW w:w="855" w:type="pct"/>
            <w:vMerge/>
            <w:tcBorders>
              <w:left w:val="single" w:sz="2" w:space="0" w:color="auto"/>
              <w:bottom w:val="single" w:sz="4" w:space="0" w:color="auto"/>
              <w:right w:val="single" w:sz="4" w:space="0" w:color="auto"/>
            </w:tcBorders>
          </w:tcPr>
          <w:p w:rsidR="0066323C" w:rsidRPr="00092E60" w:rsidRDefault="0066323C" w:rsidP="00F47664">
            <w:pPr>
              <w:pStyle w:val="aa"/>
              <w:rPr>
                <w:color w:val="auto"/>
                <w:sz w:val="20"/>
                <w:szCs w:val="20"/>
              </w:rPr>
            </w:pPr>
          </w:p>
        </w:tc>
        <w:tc>
          <w:tcPr>
            <w:tcW w:w="1064" w:type="pct"/>
            <w:vMerge/>
            <w:tcBorders>
              <w:left w:val="single" w:sz="4" w:space="0" w:color="auto"/>
              <w:bottom w:val="single" w:sz="4" w:space="0" w:color="auto"/>
              <w:right w:val="single" w:sz="4" w:space="0" w:color="auto"/>
            </w:tcBorders>
          </w:tcPr>
          <w:p w:rsidR="0066323C" w:rsidRPr="00092E60" w:rsidRDefault="0066323C" w:rsidP="00F47664">
            <w:pPr>
              <w:pStyle w:val="aa"/>
              <w:rPr>
                <w:color w:val="auto"/>
                <w:sz w:val="20"/>
                <w:szCs w:val="20"/>
              </w:rPr>
            </w:pPr>
          </w:p>
        </w:tc>
        <w:tc>
          <w:tcPr>
            <w:tcW w:w="1342" w:type="pct"/>
            <w:tcBorders>
              <w:top w:val="single" w:sz="2" w:space="0" w:color="auto"/>
              <w:left w:val="single" w:sz="4" w:space="0" w:color="auto"/>
              <w:bottom w:val="single" w:sz="2" w:space="0" w:color="auto"/>
              <w:right w:val="single" w:sz="2" w:space="0" w:color="auto"/>
            </w:tcBorders>
          </w:tcPr>
          <w:p w:rsidR="0066323C" w:rsidRPr="00092E60" w:rsidRDefault="0066323C" w:rsidP="00F47664">
            <w:pPr>
              <w:pStyle w:val="aa"/>
              <w:rPr>
                <w:color w:val="auto"/>
                <w:sz w:val="20"/>
                <w:szCs w:val="20"/>
              </w:rPr>
            </w:pPr>
            <w:r w:rsidRPr="00092E60">
              <w:rPr>
                <w:color w:val="auto"/>
                <w:sz w:val="20"/>
                <w:szCs w:val="20"/>
              </w:rPr>
              <w:t xml:space="preserve">Застройка зданиями, оборудованными внутренним водопроводом и канализацией, с ванными и централизованным горячим водоснабжением </w:t>
            </w:r>
          </w:p>
        </w:tc>
        <w:tc>
          <w:tcPr>
            <w:tcW w:w="696" w:type="pct"/>
            <w:tcBorders>
              <w:top w:val="single" w:sz="2" w:space="0" w:color="auto"/>
              <w:left w:val="single" w:sz="2" w:space="0" w:color="auto"/>
              <w:bottom w:val="single" w:sz="2" w:space="0" w:color="auto"/>
              <w:right w:val="single" w:sz="2" w:space="0" w:color="auto"/>
            </w:tcBorders>
          </w:tcPr>
          <w:p w:rsidR="0066323C" w:rsidRPr="00092E60" w:rsidRDefault="0066323C" w:rsidP="0066323C">
            <w:pPr>
              <w:pStyle w:val="aa"/>
              <w:jc w:val="center"/>
              <w:rPr>
                <w:color w:val="auto"/>
                <w:sz w:val="20"/>
                <w:szCs w:val="20"/>
              </w:rPr>
            </w:pPr>
            <w:r w:rsidRPr="00092E60">
              <w:rPr>
                <w:color w:val="auto"/>
                <w:sz w:val="20"/>
                <w:szCs w:val="20"/>
              </w:rPr>
              <w:t>230</w:t>
            </w:r>
          </w:p>
        </w:tc>
      </w:tr>
      <w:tr w:rsidR="00DC13E2" w:rsidRPr="00092E60" w:rsidTr="0066323C">
        <w:tc>
          <w:tcPr>
            <w:tcW w:w="1043" w:type="pct"/>
            <w:tcBorders>
              <w:left w:val="single" w:sz="2" w:space="0" w:color="auto"/>
              <w:bottom w:val="single" w:sz="4" w:space="0" w:color="auto"/>
              <w:right w:val="single" w:sz="2" w:space="0" w:color="auto"/>
            </w:tcBorders>
          </w:tcPr>
          <w:p w:rsidR="00DC13E2" w:rsidRPr="00092E60" w:rsidRDefault="00DC13E2" w:rsidP="00DC13E2">
            <w:pPr>
              <w:pStyle w:val="aa"/>
              <w:rPr>
                <w:color w:val="auto"/>
                <w:sz w:val="20"/>
                <w:szCs w:val="20"/>
              </w:rPr>
            </w:pPr>
          </w:p>
        </w:tc>
        <w:tc>
          <w:tcPr>
            <w:tcW w:w="1919" w:type="pct"/>
            <w:gridSpan w:val="2"/>
            <w:tcBorders>
              <w:top w:val="single" w:sz="4" w:space="0" w:color="auto"/>
              <w:left w:val="single" w:sz="2" w:space="0" w:color="auto"/>
              <w:bottom w:val="single" w:sz="4" w:space="0" w:color="auto"/>
              <w:right w:val="single" w:sz="4" w:space="0" w:color="auto"/>
            </w:tcBorders>
          </w:tcPr>
          <w:p w:rsidR="00DC13E2" w:rsidRPr="00092E60" w:rsidRDefault="00DC13E2" w:rsidP="00DC13E2">
            <w:pPr>
              <w:pStyle w:val="aa"/>
              <w:rPr>
                <w:color w:val="auto"/>
                <w:sz w:val="20"/>
                <w:szCs w:val="20"/>
              </w:rPr>
            </w:pPr>
            <w:r w:rsidRPr="00092E60">
              <w:rPr>
                <w:color w:val="auto"/>
                <w:sz w:val="20"/>
                <w:szCs w:val="20"/>
              </w:rPr>
              <w:t>Расчетный показатель максимально допустимого уровня территориальной доступности</w:t>
            </w:r>
          </w:p>
        </w:tc>
        <w:tc>
          <w:tcPr>
            <w:tcW w:w="2038" w:type="pct"/>
            <w:gridSpan w:val="2"/>
            <w:tcBorders>
              <w:top w:val="single" w:sz="2" w:space="0" w:color="auto"/>
              <w:left w:val="single" w:sz="4" w:space="0" w:color="auto"/>
              <w:bottom w:val="single" w:sz="2" w:space="0" w:color="auto"/>
              <w:right w:val="single" w:sz="2" w:space="0" w:color="auto"/>
            </w:tcBorders>
          </w:tcPr>
          <w:p w:rsidR="00DC13E2" w:rsidRPr="00092E60" w:rsidRDefault="00DC13E2" w:rsidP="00DC13E2">
            <w:pPr>
              <w:pStyle w:val="aa"/>
              <w:jc w:val="center"/>
              <w:rPr>
                <w:color w:val="auto"/>
                <w:sz w:val="20"/>
                <w:szCs w:val="20"/>
              </w:rPr>
            </w:pPr>
            <w:r w:rsidRPr="00092E60">
              <w:rPr>
                <w:color w:val="auto"/>
                <w:sz w:val="20"/>
                <w:szCs w:val="20"/>
              </w:rPr>
              <w:t>Не нормируется</w:t>
            </w:r>
          </w:p>
        </w:tc>
      </w:tr>
    </w:tbl>
    <w:p w:rsidR="00254C81" w:rsidRPr="00092E60" w:rsidRDefault="00254C81" w:rsidP="00AB2933">
      <w:pPr>
        <w:jc w:val="center"/>
        <w:rPr>
          <w:b/>
          <w:color w:val="auto"/>
          <w:szCs w:val="24"/>
        </w:rPr>
      </w:pPr>
    </w:p>
    <w:p w:rsidR="0048704C" w:rsidRPr="00092E60" w:rsidRDefault="0048704C" w:rsidP="002B30F9">
      <w:pPr>
        <w:outlineLvl w:val="1"/>
        <w:rPr>
          <w:b/>
          <w:color w:val="auto"/>
        </w:rPr>
      </w:pPr>
      <w:bookmarkStart w:id="17" w:name="_Toc232425889"/>
      <w:r w:rsidRPr="00092E60">
        <w:rPr>
          <w:b/>
          <w:color w:val="auto"/>
        </w:rPr>
        <w:t xml:space="preserve">2.5. </w:t>
      </w:r>
      <w:r w:rsidR="002B30F9" w:rsidRPr="00092E60">
        <w:rPr>
          <w:b/>
          <w:color w:val="auto"/>
        </w:rPr>
        <w:t>Автомобильные дороги местного значения и улично-дорожная сеть, транспортная инфраструктура, организация парковок, организация транспортного обслуживания населения (общественный транспорт)</w:t>
      </w:r>
      <w:bookmarkEnd w:id="17"/>
    </w:p>
    <w:p w:rsidR="0048704C" w:rsidRPr="00092E60" w:rsidRDefault="00991339" w:rsidP="00991339">
      <w:pPr>
        <w:rPr>
          <w:color w:val="auto"/>
          <w:szCs w:val="24"/>
        </w:rPr>
      </w:pPr>
      <w:r w:rsidRPr="00092E60">
        <w:rPr>
          <w:color w:val="auto"/>
        </w:rPr>
        <w:t>2.5.1. Нормативы в области автомобильных дорог местного значения муниципального округа Навашинский следует принимать в соответствии с таблицей 2.5.1.</w:t>
      </w:r>
    </w:p>
    <w:p w:rsidR="002B30F9" w:rsidRPr="00092E60" w:rsidRDefault="00991339" w:rsidP="00991339">
      <w:pPr>
        <w:jc w:val="right"/>
        <w:rPr>
          <w:b/>
          <w:color w:val="auto"/>
          <w:szCs w:val="24"/>
        </w:rPr>
      </w:pPr>
      <w:r w:rsidRPr="00092E60">
        <w:rPr>
          <w:b/>
          <w:color w:val="auto"/>
          <w:szCs w:val="24"/>
        </w:rPr>
        <w:t>Таблица 2.5.1.</w:t>
      </w:r>
    </w:p>
    <w:tbl>
      <w:tblPr>
        <w:tblStyle w:val="TableNorm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38"/>
        <w:gridCol w:w="2802"/>
        <w:gridCol w:w="3152"/>
        <w:gridCol w:w="21"/>
        <w:gridCol w:w="1542"/>
      </w:tblGrid>
      <w:tr w:rsidR="00092E60" w:rsidRPr="00092E60" w:rsidTr="001A63E8">
        <w:trPr>
          <w:trHeight w:val="709"/>
          <w:tblHeader/>
        </w:trPr>
        <w:tc>
          <w:tcPr>
            <w:tcW w:w="183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991339" w:rsidRPr="00092E60" w:rsidRDefault="00991339" w:rsidP="001A63E8">
            <w:pPr>
              <w:pStyle w:val="TableParagraph"/>
              <w:widowControl/>
              <w:ind w:left="0" w:right="-15"/>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991339" w:rsidRPr="00092E60" w:rsidRDefault="00991339" w:rsidP="001A63E8">
            <w:pPr>
              <w:pStyle w:val="TableParagraph"/>
              <w:widowControl/>
              <w:ind w:left="0" w:right="-15"/>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991339" w:rsidRPr="00092E60" w:rsidRDefault="00991339" w:rsidP="001A63E8">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317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991339" w:rsidRPr="00092E60" w:rsidRDefault="00991339" w:rsidP="001A63E8">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Наименование расчетного показателя,</w:t>
            </w:r>
            <w:r w:rsidRPr="00092E60">
              <w:rPr>
                <w:rFonts w:ascii="Times New Roman" w:hAnsi="Times New Roman"/>
                <w:b/>
                <w:color w:val="auto"/>
                <w:spacing w:val="-13"/>
                <w:sz w:val="20"/>
              </w:rPr>
              <w:t xml:space="preserve"> </w:t>
            </w:r>
            <w:r w:rsidRPr="00092E60">
              <w:rPr>
                <w:rFonts w:ascii="Times New Roman" w:hAnsi="Times New Roman"/>
                <w:b/>
                <w:color w:val="auto"/>
                <w:sz w:val="20"/>
              </w:rPr>
              <w:t>единица</w:t>
            </w:r>
            <w:r w:rsidRPr="00092E60">
              <w:rPr>
                <w:rFonts w:ascii="Times New Roman" w:hAnsi="Times New Roman"/>
                <w:b/>
                <w:color w:val="auto"/>
                <w:spacing w:val="-12"/>
                <w:sz w:val="20"/>
              </w:rPr>
              <w:t xml:space="preserve"> </w:t>
            </w:r>
            <w:r w:rsidRPr="00092E60">
              <w:rPr>
                <w:rFonts w:ascii="Times New Roman" w:hAnsi="Times New Roman"/>
                <w:b/>
                <w:color w:val="auto"/>
                <w:sz w:val="20"/>
              </w:rPr>
              <w:t>измерения</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991339" w:rsidRPr="00092E60" w:rsidRDefault="00991339" w:rsidP="001A63E8">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Значение расчетного показателя</w:t>
            </w:r>
          </w:p>
        </w:tc>
      </w:tr>
      <w:tr w:rsidR="00092E60" w:rsidRPr="00092E60" w:rsidTr="001A63E8">
        <w:trPr>
          <w:trHeight w:val="470"/>
        </w:trPr>
        <w:tc>
          <w:tcPr>
            <w:tcW w:w="183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1339" w:rsidRPr="00092E60" w:rsidRDefault="00991339" w:rsidP="001A63E8">
            <w:pPr>
              <w:pStyle w:val="Default"/>
              <w:rPr>
                <w:rFonts w:ascii="Times New Roman" w:hAnsi="Times New Roman"/>
                <w:color w:val="auto"/>
                <w:spacing w:val="-2"/>
                <w:sz w:val="20"/>
              </w:rPr>
            </w:pPr>
            <w:r w:rsidRPr="00092E60">
              <w:rPr>
                <w:rFonts w:ascii="Times New Roman" w:hAnsi="Times New Roman"/>
                <w:color w:val="auto"/>
                <w:sz w:val="20"/>
              </w:rPr>
              <w:t>Автомобильные дороги общего пользования местного значения</w:t>
            </w: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1339" w:rsidRPr="00092E60" w:rsidRDefault="00991339" w:rsidP="001A63E8">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173"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1339" w:rsidRPr="00092E60" w:rsidRDefault="00991339" w:rsidP="00F65F02">
            <w:pPr>
              <w:pStyle w:val="TableParagraph"/>
              <w:widowControl/>
              <w:ind w:left="27" w:right="3"/>
              <w:rPr>
                <w:rFonts w:ascii="Times New Roman" w:hAnsi="Times New Roman"/>
                <w:color w:val="auto"/>
                <w:spacing w:val="-2"/>
                <w:sz w:val="20"/>
              </w:rPr>
            </w:pPr>
            <w:r w:rsidRPr="00092E60">
              <w:rPr>
                <w:rFonts w:ascii="Times New Roman" w:hAnsi="Times New Roman"/>
                <w:color w:val="auto"/>
                <w:sz w:val="20"/>
              </w:rPr>
              <w:t>Плотность автомобильных дорог общего пользования местного</w:t>
            </w:r>
            <w:r w:rsidR="00F65F02" w:rsidRPr="00092E60">
              <w:rPr>
                <w:rFonts w:ascii="Times New Roman" w:hAnsi="Times New Roman"/>
                <w:color w:val="auto"/>
                <w:sz w:val="20"/>
              </w:rPr>
              <w:t xml:space="preserve"> </w:t>
            </w:r>
            <w:r w:rsidRPr="00092E60">
              <w:rPr>
                <w:rFonts w:ascii="Times New Roman" w:hAnsi="Times New Roman"/>
                <w:color w:val="auto"/>
                <w:sz w:val="20"/>
              </w:rPr>
              <w:t>значения, км / км</w:t>
            </w:r>
            <w:r w:rsidRPr="00092E60">
              <w:rPr>
                <w:rFonts w:ascii="Times New Roman" w:hAnsi="Times New Roman"/>
                <w:color w:val="auto"/>
                <w:sz w:val="20"/>
                <w:vertAlign w:val="superscript"/>
              </w:rPr>
              <w:t>2</w:t>
            </w:r>
            <w:r w:rsidRPr="00092E60">
              <w:rPr>
                <w:rFonts w:ascii="Times New Roman" w:hAnsi="Times New Roman"/>
                <w:color w:val="auto"/>
                <w:sz w:val="20"/>
              </w:rPr>
              <w:t xml:space="preserve"> площади муниципального округа</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991339" w:rsidRPr="00092E60" w:rsidRDefault="00991339" w:rsidP="001A63E8">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5"/>
                <w:sz w:val="20"/>
              </w:rPr>
              <w:t>0,19</w:t>
            </w:r>
          </w:p>
        </w:tc>
      </w:tr>
      <w:tr w:rsidR="00092E60" w:rsidRPr="00092E60" w:rsidTr="001A63E8">
        <w:trPr>
          <w:trHeight w:val="395"/>
        </w:trPr>
        <w:tc>
          <w:tcPr>
            <w:tcW w:w="183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1339" w:rsidRPr="00092E60" w:rsidRDefault="00991339" w:rsidP="001A63E8">
            <w:pPr>
              <w:rPr>
                <w:rFonts w:ascii="Times New Roman" w:hAnsi="Times New Roman"/>
                <w:color w:val="auto"/>
              </w:rPr>
            </w:pPr>
          </w:p>
        </w:tc>
        <w:tc>
          <w:tcPr>
            <w:tcW w:w="280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91339" w:rsidRPr="00092E60" w:rsidRDefault="00991339" w:rsidP="001A63E8">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gridSpan w:val="3"/>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991339" w:rsidRPr="00092E60" w:rsidRDefault="00991339" w:rsidP="001A63E8">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Не нормируется</w:t>
            </w:r>
          </w:p>
        </w:tc>
      </w:tr>
      <w:tr w:rsidR="00092E60" w:rsidRPr="00092E60" w:rsidTr="001A63E8">
        <w:trPr>
          <w:trHeight w:val="470"/>
        </w:trPr>
        <w:tc>
          <w:tcPr>
            <w:tcW w:w="183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40300D" w:rsidRPr="00092E60" w:rsidRDefault="0040300D" w:rsidP="001A63E8">
            <w:pPr>
              <w:pStyle w:val="Default"/>
              <w:rPr>
                <w:rFonts w:ascii="Times New Roman" w:hAnsi="Times New Roman"/>
                <w:color w:val="auto"/>
                <w:spacing w:val="-2"/>
                <w:sz w:val="20"/>
              </w:rPr>
            </w:pPr>
            <w:r w:rsidRPr="00092E60">
              <w:rPr>
                <w:rFonts w:ascii="Times New Roman" w:hAnsi="Times New Roman"/>
                <w:color w:val="auto"/>
                <w:sz w:val="20"/>
              </w:rPr>
              <w:lastRenderedPageBreak/>
              <w:t>Автовокзалы, автостанции (здания и сооружения, предназначенные для обслуживания пассажиров)</w:t>
            </w:r>
          </w:p>
        </w:tc>
        <w:tc>
          <w:tcPr>
            <w:tcW w:w="28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300D" w:rsidRPr="00092E60" w:rsidRDefault="0040300D" w:rsidP="001A63E8">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17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0300D" w:rsidRPr="00092E60" w:rsidRDefault="0040300D" w:rsidP="001C04C0">
            <w:pPr>
              <w:pStyle w:val="TableParagraph"/>
              <w:widowControl/>
              <w:ind w:left="-26" w:right="3"/>
              <w:rPr>
                <w:rFonts w:ascii="Times New Roman" w:hAnsi="Times New Roman"/>
                <w:color w:val="auto"/>
                <w:spacing w:val="-2"/>
                <w:sz w:val="20"/>
              </w:rPr>
            </w:pPr>
            <w:r w:rsidRPr="00092E60">
              <w:rPr>
                <w:rFonts w:ascii="Times New Roman" w:hAnsi="Times New Roman"/>
                <w:color w:val="auto"/>
                <w:spacing w:val="-2"/>
                <w:sz w:val="20"/>
              </w:rPr>
              <w:t>Количество объектов на муниципальное образование, ед.</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40300D" w:rsidRPr="00092E60" w:rsidRDefault="0040300D" w:rsidP="001A63E8">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1</w:t>
            </w:r>
          </w:p>
        </w:tc>
      </w:tr>
      <w:tr w:rsidR="00092E60" w:rsidRPr="00092E60" w:rsidTr="001A63E8">
        <w:trPr>
          <w:trHeight w:val="395"/>
        </w:trPr>
        <w:tc>
          <w:tcPr>
            <w:tcW w:w="183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40300D" w:rsidRPr="00092E60" w:rsidRDefault="0040300D" w:rsidP="001A63E8">
            <w:pPr>
              <w:rPr>
                <w:rFonts w:ascii="Times New Roman" w:hAnsi="Times New Roman"/>
                <w:color w:val="auto"/>
              </w:rPr>
            </w:pPr>
          </w:p>
        </w:tc>
        <w:tc>
          <w:tcPr>
            <w:tcW w:w="2802" w:type="dxa"/>
            <w:tcBorders>
              <w:top w:val="single" w:sz="4" w:space="0" w:color="000000"/>
              <w:left w:val="single" w:sz="4" w:space="0" w:color="000000"/>
              <w:bottom w:val="single" w:sz="4" w:space="0" w:color="000000"/>
              <w:right w:val="single" w:sz="4" w:space="0" w:color="000000"/>
            </w:tcBorders>
            <w:tcMar>
              <w:left w:w="57" w:type="dxa"/>
              <w:right w:w="57" w:type="dxa"/>
            </w:tcMar>
          </w:tcPr>
          <w:p w:rsidR="0040300D" w:rsidRPr="00092E60" w:rsidRDefault="0040300D" w:rsidP="001A63E8">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gridSpan w:val="3"/>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40300D" w:rsidRPr="00092E60" w:rsidRDefault="0040300D" w:rsidP="001A63E8">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Не нормируется</w:t>
            </w:r>
          </w:p>
        </w:tc>
      </w:tr>
      <w:tr w:rsidR="00092E60" w:rsidRPr="00092E60" w:rsidTr="00F65F02">
        <w:trPr>
          <w:trHeight w:val="395"/>
        </w:trPr>
        <w:tc>
          <w:tcPr>
            <w:tcW w:w="1838" w:type="dxa"/>
            <w:vMerge w:val="restart"/>
            <w:tcBorders>
              <w:top w:val="single" w:sz="4" w:space="0" w:color="000000"/>
              <w:left w:val="single" w:sz="4" w:space="0" w:color="000000"/>
              <w:right w:val="single" w:sz="4" w:space="0" w:color="000000"/>
            </w:tcBorders>
            <w:tcMar>
              <w:left w:w="57" w:type="dxa"/>
              <w:right w:w="57" w:type="dxa"/>
            </w:tcMar>
          </w:tcPr>
          <w:p w:rsidR="0040300D" w:rsidRPr="00092E60" w:rsidRDefault="0040300D" w:rsidP="001A63E8">
            <w:pPr>
              <w:rPr>
                <w:color w:val="auto"/>
                <w:sz w:val="20"/>
              </w:rPr>
            </w:pPr>
            <w:r w:rsidRPr="00092E60">
              <w:rPr>
                <w:rFonts w:ascii="Times New Roman" w:hAnsi="Times New Roman"/>
                <w:color w:val="auto"/>
                <w:sz w:val="20"/>
              </w:rPr>
              <w:t>Объекты улично-дорожной сети</w:t>
            </w:r>
          </w:p>
        </w:tc>
        <w:tc>
          <w:tcPr>
            <w:tcW w:w="2802" w:type="dxa"/>
            <w:vMerge w:val="restart"/>
            <w:tcBorders>
              <w:top w:val="single" w:sz="4" w:space="0" w:color="000000"/>
              <w:left w:val="single" w:sz="4" w:space="0" w:color="000000"/>
              <w:right w:val="single" w:sz="4" w:space="0" w:color="000000"/>
            </w:tcBorders>
            <w:tcMar>
              <w:left w:w="57" w:type="dxa"/>
              <w:right w:w="57" w:type="dxa"/>
            </w:tcMar>
          </w:tcPr>
          <w:p w:rsidR="0040300D" w:rsidRPr="00092E60" w:rsidRDefault="0040300D" w:rsidP="001A63E8">
            <w:pPr>
              <w:pStyle w:val="TableParagraph"/>
              <w:widowControl/>
              <w:tabs>
                <w:tab w:val="left" w:pos="2020"/>
              </w:tabs>
              <w:ind w:left="32" w:right="-15"/>
              <w:rPr>
                <w:color w:val="auto"/>
                <w:spacing w:val="-2"/>
                <w:sz w:val="20"/>
              </w:rPr>
            </w:pPr>
            <w:r w:rsidRPr="00092E60">
              <w:rPr>
                <w:rFonts w:ascii="Times New Roman" w:hAnsi="Times New Roman"/>
                <w:color w:val="auto"/>
                <w:sz w:val="20"/>
              </w:rPr>
              <w:t>Расчетный показатель минимально допустимого уровня обеспеченности</w:t>
            </w:r>
          </w:p>
        </w:tc>
        <w:tc>
          <w:tcPr>
            <w:tcW w:w="3152" w:type="dxa"/>
            <w:vMerge w:val="restart"/>
            <w:tcBorders>
              <w:top w:val="single" w:sz="4" w:space="0" w:color="000000"/>
              <w:left w:val="single" w:sz="4" w:space="0" w:color="000000"/>
              <w:right w:val="single" w:sz="4" w:space="0" w:color="000000"/>
            </w:tcBorders>
            <w:tcMar>
              <w:left w:w="57" w:type="dxa"/>
              <w:right w:w="57" w:type="dxa"/>
            </w:tcMar>
          </w:tcPr>
          <w:p w:rsidR="0040300D" w:rsidRPr="00092E60" w:rsidRDefault="0040300D" w:rsidP="00F65F02">
            <w:pPr>
              <w:pStyle w:val="TableParagraph"/>
              <w:widowControl/>
              <w:ind w:left="-26" w:right="35"/>
              <w:rPr>
                <w:color w:val="auto"/>
                <w:spacing w:val="-2"/>
                <w:sz w:val="20"/>
              </w:rPr>
            </w:pPr>
            <w:r w:rsidRPr="00092E60">
              <w:rPr>
                <w:rFonts w:ascii="Times New Roman" w:hAnsi="Times New Roman"/>
                <w:color w:val="auto"/>
                <w:sz w:val="20"/>
              </w:rPr>
              <w:t>Плотность УДС в жилом квартале по типам застройки, км/км</w:t>
            </w:r>
            <w:r w:rsidRPr="00092E60">
              <w:rPr>
                <w:rFonts w:ascii="Times New Roman" w:hAnsi="Times New Roman"/>
                <w:color w:val="auto"/>
                <w:sz w:val="20"/>
                <w:vertAlign w:val="superscript"/>
              </w:rPr>
              <w:t>2</w:t>
            </w:r>
            <w:r w:rsidRPr="00092E60">
              <w:rPr>
                <w:rFonts w:ascii="Times New Roman" w:hAnsi="Times New Roman"/>
                <w:color w:val="auto"/>
                <w:sz w:val="20"/>
              </w:rPr>
              <w:t xml:space="preserve"> территории города Навашино</w:t>
            </w:r>
          </w:p>
        </w:tc>
        <w:tc>
          <w:tcPr>
            <w:tcW w:w="1563" w:type="dxa"/>
            <w:gridSpan w:val="2"/>
            <w:tcBorders>
              <w:top w:val="single" w:sz="4" w:space="0" w:color="000000"/>
              <w:left w:val="single" w:sz="4" w:space="0" w:color="000000"/>
              <w:right w:val="single" w:sz="4" w:space="0" w:color="000000"/>
            </w:tcBorders>
            <w:tcMar>
              <w:left w:w="57" w:type="dxa"/>
              <w:right w:w="57" w:type="dxa"/>
            </w:tcMar>
            <w:vAlign w:val="center"/>
          </w:tcPr>
          <w:p w:rsidR="0040300D" w:rsidRPr="00092E60" w:rsidRDefault="0040300D" w:rsidP="001A63E8">
            <w:pPr>
              <w:jc w:val="center"/>
              <w:rPr>
                <w:rFonts w:ascii="Times New Roman" w:hAnsi="Times New Roman"/>
                <w:color w:val="auto"/>
                <w:sz w:val="20"/>
              </w:rPr>
            </w:pPr>
            <w:r w:rsidRPr="00092E60">
              <w:rPr>
                <w:rFonts w:ascii="Times New Roman" w:hAnsi="Times New Roman"/>
                <w:color w:val="auto"/>
                <w:sz w:val="20"/>
              </w:rPr>
              <w:t>Малоэтажная – 8</w:t>
            </w:r>
          </w:p>
        </w:tc>
      </w:tr>
      <w:tr w:rsidR="00092E60" w:rsidRPr="00092E60" w:rsidTr="001A63E8">
        <w:trPr>
          <w:trHeight w:val="291"/>
        </w:trPr>
        <w:tc>
          <w:tcPr>
            <w:tcW w:w="1838" w:type="dxa"/>
            <w:vMerge/>
            <w:tcBorders>
              <w:left w:val="single" w:sz="4" w:space="0" w:color="000000"/>
              <w:right w:val="single" w:sz="4" w:space="0" w:color="000000"/>
            </w:tcBorders>
            <w:tcMar>
              <w:left w:w="57" w:type="dxa"/>
              <w:right w:w="57" w:type="dxa"/>
            </w:tcMar>
          </w:tcPr>
          <w:p w:rsidR="0040300D" w:rsidRPr="00092E60" w:rsidRDefault="0040300D" w:rsidP="001A63E8">
            <w:pPr>
              <w:rPr>
                <w:color w:val="auto"/>
                <w:sz w:val="20"/>
              </w:rPr>
            </w:pPr>
          </w:p>
        </w:tc>
        <w:tc>
          <w:tcPr>
            <w:tcW w:w="2802" w:type="dxa"/>
            <w:vMerge/>
            <w:tcBorders>
              <w:left w:val="single" w:sz="4" w:space="0" w:color="000000"/>
              <w:right w:val="single" w:sz="4" w:space="0" w:color="000000"/>
            </w:tcBorders>
            <w:tcMar>
              <w:left w:w="57" w:type="dxa"/>
              <w:right w:w="57" w:type="dxa"/>
            </w:tcMar>
          </w:tcPr>
          <w:p w:rsidR="0040300D" w:rsidRPr="00092E60" w:rsidRDefault="0040300D" w:rsidP="001A63E8">
            <w:pPr>
              <w:pStyle w:val="TableParagraph"/>
              <w:widowControl/>
              <w:tabs>
                <w:tab w:val="left" w:pos="2020"/>
              </w:tabs>
              <w:ind w:left="32" w:right="-15"/>
              <w:rPr>
                <w:color w:val="auto"/>
                <w:spacing w:val="-2"/>
                <w:sz w:val="20"/>
              </w:rPr>
            </w:pPr>
          </w:p>
        </w:tc>
        <w:tc>
          <w:tcPr>
            <w:tcW w:w="3152" w:type="dxa"/>
            <w:vMerge/>
            <w:tcBorders>
              <w:left w:val="single" w:sz="4" w:space="0" w:color="000000"/>
              <w:right w:val="single" w:sz="4" w:space="0" w:color="000000"/>
            </w:tcBorders>
            <w:tcMar>
              <w:left w:w="57" w:type="dxa"/>
              <w:right w:w="57" w:type="dxa"/>
            </w:tcMar>
            <w:vAlign w:val="center"/>
          </w:tcPr>
          <w:p w:rsidR="0040300D" w:rsidRPr="00092E60" w:rsidRDefault="0040300D" w:rsidP="001A63E8">
            <w:pPr>
              <w:pStyle w:val="TableParagraph"/>
              <w:widowControl/>
              <w:ind w:left="65" w:right="35"/>
              <w:jc w:val="center"/>
              <w:rPr>
                <w:color w:val="auto"/>
                <w:spacing w:val="-2"/>
                <w:sz w:val="20"/>
              </w:rPr>
            </w:pPr>
          </w:p>
        </w:tc>
        <w:tc>
          <w:tcPr>
            <w:tcW w:w="1563" w:type="dxa"/>
            <w:gridSpan w:val="2"/>
            <w:tcBorders>
              <w:left w:val="single" w:sz="4" w:space="0" w:color="000000"/>
              <w:right w:val="single" w:sz="4" w:space="0" w:color="000000"/>
            </w:tcBorders>
            <w:tcMar>
              <w:left w:w="57" w:type="dxa"/>
              <w:right w:w="57" w:type="dxa"/>
            </w:tcMar>
            <w:vAlign w:val="center"/>
          </w:tcPr>
          <w:p w:rsidR="0040300D" w:rsidRPr="00092E60" w:rsidRDefault="0040300D" w:rsidP="001A63E8">
            <w:pPr>
              <w:jc w:val="center"/>
              <w:rPr>
                <w:rFonts w:ascii="Times New Roman" w:hAnsi="Times New Roman"/>
                <w:color w:val="auto"/>
                <w:sz w:val="20"/>
              </w:rPr>
            </w:pPr>
            <w:proofErr w:type="spellStart"/>
            <w:r w:rsidRPr="00092E60">
              <w:rPr>
                <w:rFonts w:ascii="Times New Roman" w:hAnsi="Times New Roman"/>
                <w:color w:val="auto"/>
                <w:sz w:val="20"/>
              </w:rPr>
              <w:t>Среднеэтажная</w:t>
            </w:r>
            <w:proofErr w:type="spellEnd"/>
            <w:r w:rsidRPr="00092E60">
              <w:rPr>
                <w:rFonts w:ascii="Times New Roman" w:hAnsi="Times New Roman"/>
                <w:color w:val="auto"/>
                <w:sz w:val="20"/>
              </w:rPr>
              <w:t xml:space="preserve"> – 10</w:t>
            </w:r>
          </w:p>
        </w:tc>
      </w:tr>
      <w:tr w:rsidR="00092E60" w:rsidRPr="00092E60" w:rsidTr="001A63E8">
        <w:trPr>
          <w:trHeight w:val="395"/>
        </w:trPr>
        <w:tc>
          <w:tcPr>
            <w:tcW w:w="1838" w:type="dxa"/>
            <w:vMerge/>
            <w:tcBorders>
              <w:left w:val="single" w:sz="4" w:space="0" w:color="000000"/>
              <w:bottom w:val="single" w:sz="4" w:space="0" w:color="000000"/>
              <w:right w:val="single" w:sz="4" w:space="0" w:color="000000"/>
            </w:tcBorders>
            <w:tcMar>
              <w:left w:w="57" w:type="dxa"/>
              <w:right w:w="57" w:type="dxa"/>
            </w:tcMar>
          </w:tcPr>
          <w:p w:rsidR="0040300D" w:rsidRPr="00092E60" w:rsidRDefault="0040300D" w:rsidP="001A63E8">
            <w:pPr>
              <w:rPr>
                <w:color w:val="auto"/>
                <w:sz w:val="20"/>
              </w:rPr>
            </w:pPr>
          </w:p>
        </w:tc>
        <w:tc>
          <w:tcPr>
            <w:tcW w:w="595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40300D" w:rsidRPr="00092E60" w:rsidRDefault="0040300D" w:rsidP="001C04C0">
            <w:pPr>
              <w:pStyle w:val="TableParagraph"/>
              <w:widowControl/>
              <w:ind w:left="65" w:right="35"/>
              <w:rPr>
                <w:color w:val="auto"/>
                <w:spacing w:val="-2"/>
                <w:sz w:val="20"/>
              </w:rPr>
            </w:pPr>
            <w:r w:rsidRPr="00092E60">
              <w:rPr>
                <w:rFonts w:ascii="Times New Roman" w:hAnsi="Times New Roman"/>
                <w:color w:val="auto"/>
                <w:sz w:val="20"/>
              </w:rPr>
              <w:t>Расчетный показатель максимально допустимого уровня территориальной доступности</w:t>
            </w:r>
          </w:p>
        </w:tc>
        <w:tc>
          <w:tcPr>
            <w:tcW w:w="1563" w:type="dxa"/>
            <w:gridSpan w:val="2"/>
            <w:tcBorders>
              <w:left w:val="single" w:sz="4" w:space="0" w:color="000000"/>
              <w:bottom w:val="single" w:sz="4" w:space="0" w:color="000000"/>
              <w:right w:val="single" w:sz="4" w:space="0" w:color="000000"/>
            </w:tcBorders>
            <w:tcMar>
              <w:left w:w="57" w:type="dxa"/>
              <w:right w:w="57" w:type="dxa"/>
            </w:tcMar>
            <w:vAlign w:val="center"/>
          </w:tcPr>
          <w:p w:rsidR="0040300D" w:rsidRPr="00092E60" w:rsidRDefault="0040300D" w:rsidP="001A63E8">
            <w:pPr>
              <w:pStyle w:val="TableParagraph"/>
              <w:widowControl/>
              <w:ind w:left="65" w:right="35"/>
              <w:jc w:val="center"/>
              <w:rPr>
                <w:color w:val="auto"/>
                <w:spacing w:val="-2"/>
                <w:sz w:val="20"/>
              </w:rPr>
            </w:pPr>
            <w:r w:rsidRPr="00092E60">
              <w:rPr>
                <w:rFonts w:ascii="Times New Roman" w:hAnsi="Times New Roman"/>
                <w:color w:val="auto"/>
                <w:sz w:val="20"/>
              </w:rPr>
              <w:t>Не нормируется</w:t>
            </w:r>
          </w:p>
        </w:tc>
      </w:tr>
      <w:tr w:rsidR="00092E60" w:rsidRPr="00092E60" w:rsidTr="001A63E8">
        <w:trPr>
          <w:trHeight w:val="395"/>
        </w:trPr>
        <w:tc>
          <w:tcPr>
            <w:tcW w:w="1838" w:type="dxa"/>
            <w:vMerge w:val="restart"/>
            <w:tcBorders>
              <w:top w:val="single" w:sz="4" w:space="0" w:color="000000"/>
              <w:left w:val="single" w:sz="4" w:space="0" w:color="000000"/>
              <w:right w:val="single" w:sz="4" w:space="0" w:color="000000"/>
            </w:tcBorders>
            <w:tcMar>
              <w:left w:w="57" w:type="dxa"/>
              <w:right w:w="57" w:type="dxa"/>
            </w:tcMar>
          </w:tcPr>
          <w:p w:rsidR="001C04C0" w:rsidRPr="00092E60" w:rsidRDefault="001C04C0" w:rsidP="001A63E8">
            <w:pPr>
              <w:rPr>
                <w:color w:val="auto"/>
                <w:sz w:val="20"/>
              </w:rPr>
            </w:pPr>
            <w:r w:rsidRPr="00092E60">
              <w:rPr>
                <w:rFonts w:ascii="Times New Roman" w:hAnsi="Times New Roman"/>
                <w:color w:val="auto"/>
                <w:sz w:val="20"/>
              </w:rPr>
              <w:t>Остановочные пункты общественного транспорта</w:t>
            </w:r>
          </w:p>
        </w:tc>
        <w:tc>
          <w:tcPr>
            <w:tcW w:w="2802" w:type="dxa"/>
            <w:vMerge w:val="restart"/>
            <w:tcBorders>
              <w:top w:val="single" w:sz="4" w:space="0" w:color="000000"/>
              <w:left w:val="single" w:sz="4" w:space="0" w:color="000000"/>
              <w:right w:val="single" w:sz="4" w:space="0" w:color="000000"/>
            </w:tcBorders>
            <w:tcMar>
              <w:left w:w="57" w:type="dxa"/>
              <w:right w:w="57" w:type="dxa"/>
            </w:tcMar>
          </w:tcPr>
          <w:p w:rsidR="001C04C0" w:rsidRPr="00092E60" w:rsidRDefault="001C04C0" w:rsidP="001A63E8">
            <w:pPr>
              <w:pStyle w:val="TableParagraph"/>
              <w:widowControl/>
              <w:tabs>
                <w:tab w:val="left" w:pos="2020"/>
              </w:tabs>
              <w:ind w:left="32" w:right="-15"/>
              <w:rPr>
                <w:color w:val="auto"/>
                <w:spacing w:val="-2"/>
                <w:sz w:val="20"/>
              </w:rPr>
            </w:pPr>
            <w:r w:rsidRPr="00092E60">
              <w:rPr>
                <w:rFonts w:ascii="Times New Roman" w:hAnsi="Times New Roman"/>
                <w:color w:val="auto"/>
                <w:sz w:val="20"/>
              </w:rPr>
              <w:t>Расчетный показатель минимально допустимого уровня обеспеченности</w:t>
            </w:r>
          </w:p>
        </w:tc>
        <w:tc>
          <w:tcPr>
            <w:tcW w:w="3152" w:type="dxa"/>
            <w:vMerge w:val="restart"/>
            <w:tcBorders>
              <w:top w:val="single" w:sz="4" w:space="0" w:color="000000"/>
              <w:left w:val="single" w:sz="4" w:space="0" w:color="000000"/>
              <w:right w:val="single" w:sz="4" w:space="0" w:color="000000"/>
            </w:tcBorders>
            <w:tcMar>
              <w:left w:w="57" w:type="dxa"/>
              <w:right w:w="57" w:type="dxa"/>
            </w:tcMar>
          </w:tcPr>
          <w:p w:rsidR="001C04C0" w:rsidRPr="00092E60" w:rsidRDefault="001C04C0" w:rsidP="001C04C0">
            <w:pPr>
              <w:pStyle w:val="TableParagraph"/>
              <w:widowControl/>
              <w:ind w:left="-26" w:right="35"/>
              <w:rPr>
                <w:rFonts w:ascii="Times New Roman" w:hAnsi="Times New Roman"/>
                <w:color w:val="auto"/>
                <w:sz w:val="20"/>
              </w:rPr>
            </w:pPr>
            <w:r w:rsidRPr="00092E60">
              <w:rPr>
                <w:rFonts w:ascii="Times New Roman" w:hAnsi="Times New Roman"/>
                <w:color w:val="auto"/>
                <w:sz w:val="20"/>
              </w:rPr>
              <w:t>Максимальное расстояние между остановочными пунктами на линиях общественного пассажирского транспорта, м</w:t>
            </w:r>
          </w:p>
        </w:tc>
        <w:tc>
          <w:tcPr>
            <w:tcW w:w="1563" w:type="dxa"/>
            <w:gridSpan w:val="2"/>
            <w:tcBorders>
              <w:top w:val="single" w:sz="4" w:space="0" w:color="000000"/>
              <w:left w:val="single" w:sz="4" w:space="0" w:color="000000"/>
              <w:right w:val="single" w:sz="4" w:space="0" w:color="000000"/>
            </w:tcBorders>
            <w:tcMar>
              <w:left w:w="57" w:type="dxa"/>
              <w:right w:w="57" w:type="dxa"/>
            </w:tcMar>
            <w:vAlign w:val="center"/>
          </w:tcPr>
          <w:p w:rsidR="001C04C0" w:rsidRPr="00092E60" w:rsidRDefault="001C04C0" w:rsidP="001A63E8">
            <w:pPr>
              <w:jc w:val="center"/>
              <w:rPr>
                <w:rFonts w:ascii="Times New Roman" w:hAnsi="Times New Roman"/>
                <w:color w:val="auto"/>
                <w:sz w:val="20"/>
              </w:rPr>
            </w:pPr>
            <w:r w:rsidRPr="00092E60">
              <w:rPr>
                <w:rFonts w:ascii="Times New Roman" w:hAnsi="Times New Roman"/>
                <w:color w:val="auto"/>
                <w:sz w:val="20"/>
              </w:rPr>
              <w:t xml:space="preserve">в пределах населенных пунктов – 600 </w:t>
            </w:r>
          </w:p>
        </w:tc>
      </w:tr>
      <w:tr w:rsidR="00092E60" w:rsidRPr="00092E60" w:rsidTr="001A63E8">
        <w:trPr>
          <w:trHeight w:val="291"/>
        </w:trPr>
        <w:tc>
          <w:tcPr>
            <w:tcW w:w="1838" w:type="dxa"/>
            <w:vMerge/>
            <w:tcBorders>
              <w:left w:val="single" w:sz="4" w:space="0" w:color="000000"/>
              <w:right w:val="single" w:sz="4" w:space="0" w:color="000000"/>
            </w:tcBorders>
            <w:tcMar>
              <w:left w:w="57" w:type="dxa"/>
              <w:right w:w="57" w:type="dxa"/>
            </w:tcMar>
          </w:tcPr>
          <w:p w:rsidR="001C04C0" w:rsidRPr="00092E60" w:rsidRDefault="001C04C0" w:rsidP="001A63E8">
            <w:pPr>
              <w:rPr>
                <w:color w:val="auto"/>
                <w:sz w:val="20"/>
              </w:rPr>
            </w:pPr>
          </w:p>
        </w:tc>
        <w:tc>
          <w:tcPr>
            <w:tcW w:w="2802" w:type="dxa"/>
            <w:vMerge/>
            <w:tcBorders>
              <w:left w:val="single" w:sz="4" w:space="0" w:color="000000"/>
              <w:right w:val="single" w:sz="4" w:space="0" w:color="000000"/>
            </w:tcBorders>
            <w:tcMar>
              <w:left w:w="57" w:type="dxa"/>
              <w:right w:w="57" w:type="dxa"/>
            </w:tcMar>
          </w:tcPr>
          <w:p w:rsidR="001C04C0" w:rsidRPr="00092E60" w:rsidRDefault="001C04C0" w:rsidP="001A63E8">
            <w:pPr>
              <w:pStyle w:val="TableParagraph"/>
              <w:widowControl/>
              <w:tabs>
                <w:tab w:val="left" w:pos="2020"/>
              </w:tabs>
              <w:ind w:left="32" w:right="-15"/>
              <w:rPr>
                <w:color w:val="auto"/>
                <w:spacing w:val="-2"/>
                <w:sz w:val="20"/>
              </w:rPr>
            </w:pPr>
          </w:p>
        </w:tc>
        <w:tc>
          <w:tcPr>
            <w:tcW w:w="3152" w:type="dxa"/>
            <w:vMerge/>
            <w:tcBorders>
              <w:left w:val="single" w:sz="4" w:space="0" w:color="000000"/>
              <w:right w:val="single" w:sz="4" w:space="0" w:color="000000"/>
            </w:tcBorders>
            <w:tcMar>
              <w:left w:w="57" w:type="dxa"/>
              <w:right w:w="57" w:type="dxa"/>
            </w:tcMar>
            <w:vAlign w:val="center"/>
          </w:tcPr>
          <w:p w:rsidR="001C04C0" w:rsidRPr="00092E60" w:rsidRDefault="001C04C0" w:rsidP="001A63E8">
            <w:pPr>
              <w:pStyle w:val="TableParagraph"/>
              <w:widowControl/>
              <w:ind w:left="65" w:right="35"/>
              <w:jc w:val="center"/>
              <w:rPr>
                <w:color w:val="auto"/>
                <w:spacing w:val="-2"/>
                <w:sz w:val="20"/>
              </w:rPr>
            </w:pPr>
          </w:p>
        </w:tc>
        <w:tc>
          <w:tcPr>
            <w:tcW w:w="1563" w:type="dxa"/>
            <w:gridSpan w:val="2"/>
            <w:tcBorders>
              <w:left w:val="single" w:sz="4" w:space="0" w:color="000000"/>
              <w:right w:val="single" w:sz="4" w:space="0" w:color="000000"/>
            </w:tcBorders>
            <w:tcMar>
              <w:left w:w="57" w:type="dxa"/>
              <w:right w:w="57" w:type="dxa"/>
            </w:tcMar>
            <w:vAlign w:val="center"/>
          </w:tcPr>
          <w:p w:rsidR="001C04C0" w:rsidRPr="00092E60" w:rsidRDefault="001C04C0" w:rsidP="001C04C0">
            <w:pPr>
              <w:jc w:val="center"/>
              <w:rPr>
                <w:rFonts w:ascii="Times New Roman" w:hAnsi="Times New Roman"/>
                <w:color w:val="auto"/>
                <w:sz w:val="20"/>
              </w:rPr>
            </w:pPr>
            <w:r w:rsidRPr="00092E60">
              <w:rPr>
                <w:rFonts w:ascii="Times New Roman" w:hAnsi="Times New Roman"/>
                <w:color w:val="auto"/>
                <w:sz w:val="20"/>
              </w:rPr>
              <w:t>в зоне индивидуальной застройки – 800</w:t>
            </w:r>
          </w:p>
        </w:tc>
      </w:tr>
      <w:tr w:rsidR="001C04C0" w:rsidRPr="00092E60" w:rsidTr="001A63E8">
        <w:trPr>
          <w:trHeight w:val="395"/>
        </w:trPr>
        <w:tc>
          <w:tcPr>
            <w:tcW w:w="1838" w:type="dxa"/>
            <w:vMerge/>
            <w:tcBorders>
              <w:left w:val="single" w:sz="4" w:space="0" w:color="000000"/>
              <w:bottom w:val="single" w:sz="4" w:space="0" w:color="000000"/>
              <w:right w:val="single" w:sz="4" w:space="0" w:color="000000"/>
            </w:tcBorders>
            <w:tcMar>
              <w:left w:w="57" w:type="dxa"/>
              <w:right w:w="57" w:type="dxa"/>
            </w:tcMar>
          </w:tcPr>
          <w:p w:rsidR="001C04C0" w:rsidRPr="00092E60" w:rsidRDefault="001C04C0" w:rsidP="001A63E8">
            <w:pPr>
              <w:rPr>
                <w:color w:val="auto"/>
                <w:sz w:val="20"/>
              </w:rPr>
            </w:pPr>
          </w:p>
        </w:tc>
        <w:tc>
          <w:tcPr>
            <w:tcW w:w="595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1C04C0" w:rsidRPr="00092E60" w:rsidRDefault="001C04C0" w:rsidP="001C04C0">
            <w:pPr>
              <w:pStyle w:val="TableParagraph"/>
              <w:widowControl/>
              <w:ind w:left="65" w:right="35"/>
              <w:rPr>
                <w:color w:val="auto"/>
                <w:spacing w:val="-2"/>
                <w:sz w:val="20"/>
              </w:rPr>
            </w:pPr>
            <w:r w:rsidRPr="00092E60">
              <w:rPr>
                <w:rFonts w:ascii="Times New Roman" w:hAnsi="Times New Roman"/>
                <w:color w:val="auto"/>
                <w:sz w:val="20"/>
              </w:rPr>
              <w:t>Расчетный показатель максимально допустимого уровня территориальной доступности</w:t>
            </w:r>
          </w:p>
        </w:tc>
        <w:tc>
          <w:tcPr>
            <w:tcW w:w="1563" w:type="dxa"/>
            <w:gridSpan w:val="2"/>
            <w:tcBorders>
              <w:left w:val="single" w:sz="4" w:space="0" w:color="000000"/>
              <w:bottom w:val="single" w:sz="4" w:space="0" w:color="000000"/>
              <w:right w:val="single" w:sz="4" w:space="0" w:color="000000"/>
            </w:tcBorders>
            <w:tcMar>
              <w:left w:w="57" w:type="dxa"/>
              <w:right w:w="57" w:type="dxa"/>
            </w:tcMar>
            <w:vAlign w:val="center"/>
          </w:tcPr>
          <w:p w:rsidR="001C04C0" w:rsidRPr="00092E60" w:rsidRDefault="001C04C0" w:rsidP="001A63E8">
            <w:pPr>
              <w:pStyle w:val="TableParagraph"/>
              <w:widowControl/>
              <w:ind w:left="65" w:right="35"/>
              <w:jc w:val="center"/>
              <w:rPr>
                <w:color w:val="auto"/>
                <w:spacing w:val="-2"/>
                <w:sz w:val="20"/>
              </w:rPr>
            </w:pPr>
            <w:r w:rsidRPr="00092E60">
              <w:rPr>
                <w:rFonts w:ascii="Times New Roman" w:hAnsi="Times New Roman"/>
                <w:color w:val="auto"/>
                <w:sz w:val="20"/>
              </w:rPr>
              <w:t>Не нормируется</w:t>
            </w:r>
          </w:p>
        </w:tc>
      </w:tr>
    </w:tbl>
    <w:p w:rsidR="002B30F9" w:rsidRPr="00092E60" w:rsidRDefault="002B30F9" w:rsidP="007C2F51">
      <w:pPr>
        <w:rPr>
          <w:color w:val="auto"/>
          <w:szCs w:val="24"/>
        </w:rPr>
      </w:pPr>
    </w:p>
    <w:p w:rsidR="00C735E2" w:rsidRPr="00092E60" w:rsidRDefault="00D07F09" w:rsidP="00991339">
      <w:pPr>
        <w:rPr>
          <w:color w:val="auto"/>
          <w:szCs w:val="24"/>
        </w:rPr>
      </w:pPr>
      <w:r w:rsidRPr="00092E60">
        <w:rPr>
          <w:color w:val="auto"/>
          <w:szCs w:val="24"/>
        </w:rPr>
        <w:t xml:space="preserve">2.5.2. </w:t>
      </w:r>
      <w:r w:rsidR="00C735E2" w:rsidRPr="00092E60">
        <w:rPr>
          <w:color w:val="auto"/>
          <w:szCs w:val="24"/>
        </w:rPr>
        <w:t xml:space="preserve">Классификация улиц и дорог для города Навашино принимается </w:t>
      </w:r>
      <w:r w:rsidR="00991339" w:rsidRPr="00092E60">
        <w:rPr>
          <w:color w:val="auto"/>
          <w:szCs w:val="24"/>
        </w:rPr>
        <w:t>по таблице 2.</w:t>
      </w:r>
      <w:r w:rsidR="00C735E2" w:rsidRPr="00092E60">
        <w:rPr>
          <w:color w:val="auto"/>
          <w:szCs w:val="24"/>
        </w:rPr>
        <w:t>5.2.</w:t>
      </w:r>
    </w:p>
    <w:p w:rsidR="00C735E2" w:rsidRPr="00092E60" w:rsidRDefault="00C735E2" w:rsidP="00C735E2">
      <w:pPr>
        <w:jc w:val="right"/>
        <w:rPr>
          <w:b/>
          <w:color w:val="auto"/>
          <w:szCs w:val="24"/>
        </w:rPr>
      </w:pPr>
      <w:r w:rsidRPr="00092E60">
        <w:rPr>
          <w:b/>
          <w:color w:val="auto"/>
          <w:szCs w:val="24"/>
        </w:rPr>
        <w:t>Таблица 2.5.2.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363"/>
        <w:gridCol w:w="2548"/>
        <w:gridCol w:w="5568"/>
      </w:tblGrid>
      <w:tr w:rsidR="00092E60" w:rsidRPr="00092E60" w:rsidTr="00C735E2">
        <w:trPr>
          <w:tblHeader/>
        </w:trPr>
        <w:tc>
          <w:tcPr>
            <w:tcW w:w="2063" w:type="pct"/>
            <w:gridSpan w:val="2"/>
          </w:tcPr>
          <w:p w:rsidR="00C735E2" w:rsidRPr="00092E60" w:rsidRDefault="00C735E2" w:rsidP="00222C80">
            <w:pPr>
              <w:pStyle w:val="ConsPlusNormal"/>
              <w:jc w:val="center"/>
              <w:rPr>
                <w:rFonts w:ascii="Times New Roman" w:hAnsi="Times New Roman" w:cs="Times New Roman"/>
                <w:b/>
              </w:rPr>
            </w:pPr>
            <w:r w:rsidRPr="00092E60">
              <w:rPr>
                <w:rFonts w:ascii="Times New Roman" w:hAnsi="Times New Roman" w:cs="Times New Roman"/>
                <w:b/>
              </w:rPr>
              <w:t>Категория дорог и улиц городов</w:t>
            </w:r>
          </w:p>
        </w:tc>
        <w:tc>
          <w:tcPr>
            <w:tcW w:w="2937" w:type="pct"/>
          </w:tcPr>
          <w:p w:rsidR="00C735E2" w:rsidRPr="00092E60" w:rsidRDefault="00C735E2" w:rsidP="00222C80">
            <w:pPr>
              <w:pStyle w:val="ConsPlusNormal"/>
              <w:jc w:val="center"/>
              <w:rPr>
                <w:rFonts w:ascii="Times New Roman" w:hAnsi="Times New Roman" w:cs="Times New Roman"/>
                <w:b/>
              </w:rPr>
            </w:pPr>
            <w:r w:rsidRPr="00092E60">
              <w:rPr>
                <w:rFonts w:ascii="Times New Roman" w:hAnsi="Times New Roman" w:cs="Times New Roman"/>
                <w:b/>
              </w:rPr>
              <w:t>Основное назначение улиц и дорог</w:t>
            </w:r>
          </w:p>
        </w:tc>
      </w:tr>
      <w:tr w:rsidR="00092E60"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Магистральные улицы общегородского значения регулируемого движения (УРД)</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Транспортная связь между жилыми, промышленными районами и центром города, центрами планировочных районов, выходы на магистральные улицы и дороги и внешние автомобильные дороги. Пересечения с магистральными улицами и дорогами, как правило, в одном уровне</w:t>
            </w:r>
          </w:p>
        </w:tc>
      </w:tr>
      <w:tr w:rsidR="00092E60"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 xml:space="preserve">Магистральные улицы районного значения </w:t>
            </w:r>
            <w:r w:rsidR="003347C0" w:rsidRPr="00092E60">
              <w:rPr>
                <w:rFonts w:ascii="Times New Roman" w:hAnsi="Times New Roman" w:cs="Times New Roman"/>
              </w:rPr>
              <w:t>–</w:t>
            </w:r>
            <w:r w:rsidRPr="00092E60">
              <w:rPr>
                <w:rFonts w:ascii="Times New Roman" w:hAnsi="Times New Roman" w:cs="Times New Roman"/>
              </w:rPr>
              <w:t xml:space="preserve"> транспортно-пешеходные (УТП)</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Транспортная и пешеходная связи между жилыми районами, а также между жилыми и промышленными районами, общественными центрами, выходы на другие магистральные улицы</w:t>
            </w:r>
          </w:p>
        </w:tc>
      </w:tr>
      <w:tr w:rsidR="00092E60"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Магистральные улицы районного значения</w:t>
            </w:r>
            <w:r w:rsidR="003347C0" w:rsidRPr="00092E60">
              <w:rPr>
                <w:rFonts w:ascii="Times New Roman" w:hAnsi="Times New Roman" w:cs="Times New Roman"/>
              </w:rPr>
              <w:t xml:space="preserve"> – </w:t>
            </w:r>
            <w:proofErr w:type="spellStart"/>
            <w:r w:rsidRPr="00092E60">
              <w:rPr>
                <w:rFonts w:ascii="Times New Roman" w:hAnsi="Times New Roman" w:cs="Times New Roman"/>
              </w:rPr>
              <w:t>пешеходно</w:t>
            </w:r>
            <w:proofErr w:type="spellEnd"/>
            <w:r w:rsidRPr="00092E60">
              <w:rPr>
                <w:rFonts w:ascii="Times New Roman" w:hAnsi="Times New Roman" w:cs="Times New Roman"/>
              </w:rPr>
              <w:t>-транспортные (УПТ)</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Пешеходная и транспортная связи (преимущественно общественный пассажирский транспорт) в пределах планировочного района</w:t>
            </w:r>
          </w:p>
        </w:tc>
      </w:tr>
      <w:tr w:rsidR="00092E60" w:rsidRPr="00092E60" w:rsidTr="00C735E2">
        <w:tc>
          <w:tcPr>
            <w:tcW w:w="719" w:type="pct"/>
            <w:vMerge w:val="restar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Улицы и дороги местного значения</w:t>
            </w:r>
          </w:p>
        </w:tc>
        <w:tc>
          <w:tcPr>
            <w:tcW w:w="1344"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Улицы в жилой застройке (УЖ)</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Транспортная (без пропуска грузового и общественного транспорта) и пешеходная связи на территории жилых районов (микрорайонов), выходы на магистральные улицы и дороги регулируемого движения</w:t>
            </w:r>
          </w:p>
        </w:tc>
      </w:tr>
      <w:tr w:rsidR="00092E60" w:rsidRPr="00092E60" w:rsidTr="00C735E2">
        <w:tc>
          <w:tcPr>
            <w:tcW w:w="719" w:type="pct"/>
            <w:vMerge/>
          </w:tcPr>
          <w:p w:rsidR="00C735E2" w:rsidRPr="00092E60" w:rsidRDefault="00C735E2" w:rsidP="00222C80">
            <w:pPr>
              <w:rPr>
                <w:color w:val="auto"/>
              </w:rPr>
            </w:pPr>
          </w:p>
        </w:tc>
        <w:tc>
          <w:tcPr>
            <w:tcW w:w="1344"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Улицы и дороги в научно-производственных, промышленных и коммунально-складских зонах (районах) (</w:t>
            </w:r>
            <w:proofErr w:type="spellStart"/>
            <w:r w:rsidRPr="00092E60">
              <w:rPr>
                <w:rFonts w:ascii="Times New Roman" w:hAnsi="Times New Roman" w:cs="Times New Roman"/>
              </w:rPr>
              <w:t>УПр</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Транспортная связь преимущественно легкового и грузового транспорта в пределах зон (районов), выходы на магистральные городские дороги. Пересечения с улицами и дорогами устраиваются в одном уровне</w:t>
            </w:r>
          </w:p>
        </w:tc>
      </w:tr>
      <w:tr w:rsidR="00092E60" w:rsidRPr="00092E60" w:rsidTr="00C735E2">
        <w:tc>
          <w:tcPr>
            <w:tcW w:w="719" w:type="pct"/>
            <w:vMerge/>
          </w:tcPr>
          <w:p w:rsidR="00C735E2" w:rsidRPr="00092E60" w:rsidRDefault="00C735E2" w:rsidP="00222C80">
            <w:pPr>
              <w:rPr>
                <w:color w:val="auto"/>
              </w:rPr>
            </w:pPr>
          </w:p>
        </w:tc>
        <w:tc>
          <w:tcPr>
            <w:tcW w:w="1344"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Парковые дороги (</w:t>
            </w:r>
            <w:proofErr w:type="spellStart"/>
            <w:r w:rsidRPr="00092E60">
              <w:rPr>
                <w:rFonts w:ascii="Times New Roman" w:hAnsi="Times New Roman" w:cs="Times New Roman"/>
              </w:rPr>
              <w:t>ДПар</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Транспортная связь в пределах территории парков и лесопарков преимущественно для движения легковых автомобилей</w:t>
            </w:r>
          </w:p>
        </w:tc>
      </w:tr>
      <w:tr w:rsidR="00092E60"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Проезды (</w:t>
            </w:r>
            <w:proofErr w:type="spellStart"/>
            <w:r w:rsidRPr="00092E60">
              <w:rPr>
                <w:rFonts w:ascii="Times New Roman" w:hAnsi="Times New Roman" w:cs="Times New Roman"/>
              </w:rPr>
              <w:t>Пр</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 xml:space="preserve">Подъезд транспортных средств к жилым и общественным зданиям, учреждениям, предприятиям и </w:t>
            </w:r>
            <w:r w:rsidRPr="00092E60">
              <w:rPr>
                <w:rFonts w:ascii="Times New Roman" w:hAnsi="Times New Roman" w:cs="Times New Roman"/>
              </w:rPr>
              <w:lastRenderedPageBreak/>
              <w:t>другим объектам городской застройки внутри районов, микрорайонов, кварталов</w:t>
            </w:r>
          </w:p>
        </w:tc>
      </w:tr>
      <w:tr w:rsidR="00092E60"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lastRenderedPageBreak/>
              <w:t>Пешеходные улицы и дороги (</w:t>
            </w:r>
            <w:proofErr w:type="spellStart"/>
            <w:r w:rsidRPr="00092E60">
              <w:rPr>
                <w:rFonts w:ascii="Times New Roman" w:hAnsi="Times New Roman" w:cs="Times New Roman"/>
              </w:rPr>
              <w:t>УПш</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Пешеходная связь с местами приложения труда, учреждениями и предприятиями обслуживания, в том числе в пределах общественных центров, местами отдыха и остановочными пунктами общественного транспорта</w:t>
            </w:r>
          </w:p>
        </w:tc>
      </w:tr>
      <w:tr w:rsidR="00C735E2"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Велосипедные дорожки (ДВ)</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Проезд на велосипедах по свободным от других видов транспортного движения трассам к местам отдыха, общественным центрам. Связь в пределах планировочных районов</w:t>
            </w:r>
          </w:p>
        </w:tc>
      </w:tr>
    </w:tbl>
    <w:p w:rsidR="00C735E2" w:rsidRPr="00092E60" w:rsidRDefault="00C735E2" w:rsidP="00C735E2">
      <w:pPr>
        <w:pStyle w:val="ConsPlusNormal"/>
        <w:ind w:firstLine="540"/>
        <w:jc w:val="both"/>
        <w:rPr>
          <w:rFonts w:ascii="Times New Roman" w:hAnsi="Times New Roman" w:cs="Times New Roman"/>
        </w:rPr>
      </w:pPr>
    </w:p>
    <w:p w:rsidR="00C735E2" w:rsidRPr="00092E60" w:rsidRDefault="00C735E2" w:rsidP="00C735E2">
      <w:pPr>
        <w:rPr>
          <w:color w:val="auto"/>
        </w:rPr>
      </w:pPr>
      <w:r w:rsidRPr="00092E60">
        <w:rPr>
          <w:color w:val="auto"/>
          <w:szCs w:val="24"/>
        </w:rPr>
        <w:t>2.5.3. Классификация улиц и дорог для сельских населенных пунктов муниципального округа Навашинский принимается по таблице 2.5.3.</w:t>
      </w:r>
    </w:p>
    <w:p w:rsidR="00C735E2" w:rsidRPr="00092E60" w:rsidRDefault="00C735E2" w:rsidP="00C735E2">
      <w:pPr>
        <w:jc w:val="right"/>
        <w:rPr>
          <w:b/>
          <w:color w:val="auto"/>
          <w:szCs w:val="24"/>
        </w:rPr>
      </w:pPr>
      <w:bookmarkStart w:id="18" w:name="P2548"/>
      <w:bookmarkEnd w:id="18"/>
      <w:r w:rsidRPr="00092E60">
        <w:rPr>
          <w:b/>
          <w:color w:val="auto"/>
          <w:szCs w:val="24"/>
        </w:rPr>
        <w:t>Таблица 2.5.3.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1363"/>
        <w:gridCol w:w="2548"/>
        <w:gridCol w:w="5568"/>
      </w:tblGrid>
      <w:tr w:rsidR="00092E60" w:rsidRPr="00092E60" w:rsidTr="00C735E2">
        <w:tc>
          <w:tcPr>
            <w:tcW w:w="2063" w:type="pct"/>
            <w:gridSpan w:val="2"/>
          </w:tcPr>
          <w:p w:rsidR="00C735E2" w:rsidRPr="00092E60" w:rsidRDefault="00C735E2" w:rsidP="00222C80">
            <w:pPr>
              <w:pStyle w:val="ConsPlusNormal"/>
              <w:jc w:val="center"/>
              <w:rPr>
                <w:rFonts w:ascii="Times New Roman" w:hAnsi="Times New Roman" w:cs="Times New Roman"/>
                <w:b/>
              </w:rPr>
            </w:pPr>
            <w:r w:rsidRPr="00092E60">
              <w:rPr>
                <w:rFonts w:ascii="Times New Roman" w:hAnsi="Times New Roman" w:cs="Times New Roman"/>
                <w:b/>
              </w:rPr>
              <w:t>Категория сельских улиц и дорог сельских поселений</w:t>
            </w:r>
          </w:p>
        </w:tc>
        <w:tc>
          <w:tcPr>
            <w:tcW w:w="2937" w:type="pct"/>
          </w:tcPr>
          <w:p w:rsidR="00C735E2" w:rsidRPr="00092E60" w:rsidRDefault="00C735E2" w:rsidP="00222C80">
            <w:pPr>
              <w:pStyle w:val="ConsPlusNormal"/>
              <w:jc w:val="center"/>
              <w:rPr>
                <w:rFonts w:ascii="Times New Roman" w:hAnsi="Times New Roman" w:cs="Times New Roman"/>
                <w:b/>
              </w:rPr>
            </w:pPr>
            <w:r w:rsidRPr="00092E60">
              <w:rPr>
                <w:rFonts w:ascii="Times New Roman" w:hAnsi="Times New Roman" w:cs="Times New Roman"/>
                <w:b/>
              </w:rPr>
              <w:t>Основное назначение</w:t>
            </w:r>
          </w:p>
        </w:tc>
      </w:tr>
      <w:tr w:rsidR="00092E60"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Поселковая дорога (</w:t>
            </w:r>
            <w:proofErr w:type="spellStart"/>
            <w:r w:rsidRPr="00092E60">
              <w:rPr>
                <w:rFonts w:ascii="Times New Roman" w:hAnsi="Times New Roman" w:cs="Times New Roman"/>
              </w:rPr>
              <w:t>ДПос</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Связь сельского поселения с внешними дорогами общей сети</w:t>
            </w:r>
          </w:p>
        </w:tc>
      </w:tr>
      <w:tr w:rsidR="00092E60"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Главная улица (</w:t>
            </w:r>
            <w:proofErr w:type="spellStart"/>
            <w:r w:rsidRPr="00092E60">
              <w:rPr>
                <w:rFonts w:ascii="Times New Roman" w:hAnsi="Times New Roman" w:cs="Times New Roman"/>
              </w:rPr>
              <w:t>УГл</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Связь жилых территорий с общественным центром</w:t>
            </w:r>
          </w:p>
        </w:tc>
      </w:tr>
      <w:tr w:rsidR="00092E60" w:rsidRPr="00092E60" w:rsidTr="00C735E2">
        <w:tc>
          <w:tcPr>
            <w:tcW w:w="719" w:type="pct"/>
            <w:vMerge w:val="restar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Улица в жилой застройке</w:t>
            </w:r>
          </w:p>
        </w:tc>
        <w:tc>
          <w:tcPr>
            <w:tcW w:w="1344"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Основная (</w:t>
            </w:r>
            <w:proofErr w:type="spellStart"/>
            <w:r w:rsidRPr="00092E60">
              <w:rPr>
                <w:rFonts w:ascii="Times New Roman" w:hAnsi="Times New Roman" w:cs="Times New Roman"/>
              </w:rPr>
              <w:t>УЖо</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Связь внутри жилых территорий и с главной улицей по направлениям с интенсивным движением</w:t>
            </w:r>
          </w:p>
        </w:tc>
      </w:tr>
      <w:tr w:rsidR="00092E60" w:rsidRPr="00092E60" w:rsidTr="00C735E2">
        <w:tc>
          <w:tcPr>
            <w:tcW w:w="719" w:type="pct"/>
            <w:vMerge/>
          </w:tcPr>
          <w:p w:rsidR="00C735E2" w:rsidRPr="00092E60" w:rsidRDefault="00C735E2" w:rsidP="00222C80">
            <w:pPr>
              <w:rPr>
                <w:color w:val="auto"/>
              </w:rPr>
            </w:pPr>
          </w:p>
        </w:tc>
        <w:tc>
          <w:tcPr>
            <w:tcW w:w="1344"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Второстепенная (переулок) (</w:t>
            </w:r>
            <w:proofErr w:type="spellStart"/>
            <w:r w:rsidRPr="00092E60">
              <w:rPr>
                <w:rFonts w:ascii="Times New Roman" w:hAnsi="Times New Roman" w:cs="Times New Roman"/>
              </w:rPr>
              <w:t>УЖв</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Связь между основными жилыми улицами</w:t>
            </w:r>
          </w:p>
        </w:tc>
      </w:tr>
      <w:tr w:rsidR="00092E60" w:rsidRPr="00092E60" w:rsidTr="00C735E2">
        <w:tc>
          <w:tcPr>
            <w:tcW w:w="719" w:type="pct"/>
            <w:vMerge/>
          </w:tcPr>
          <w:p w:rsidR="00C735E2" w:rsidRPr="00092E60" w:rsidRDefault="00C735E2" w:rsidP="00222C80">
            <w:pPr>
              <w:rPr>
                <w:color w:val="auto"/>
              </w:rPr>
            </w:pPr>
          </w:p>
        </w:tc>
        <w:tc>
          <w:tcPr>
            <w:tcW w:w="1344"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Проезд (</w:t>
            </w:r>
            <w:proofErr w:type="spellStart"/>
            <w:r w:rsidRPr="00092E60">
              <w:rPr>
                <w:rFonts w:ascii="Times New Roman" w:hAnsi="Times New Roman" w:cs="Times New Roman"/>
              </w:rPr>
              <w:t>Пр</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Связь жилых домов, расположенных в глубине квартала, с улицей</w:t>
            </w:r>
          </w:p>
        </w:tc>
      </w:tr>
      <w:tr w:rsidR="00C735E2" w:rsidRPr="00092E60" w:rsidTr="00C735E2">
        <w:tc>
          <w:tcPr>
            <w:tcW w:w="2063" w:type="pct"/>
            <w:gridSpan w:val="2"/>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Хозяйственный проезд, скотопрогон (</w:t>
            </w:r>
            <w:proofErr w:type="spellStart"/>
            <w:r w:rsidRPr="00092E60">
              <w:rPr>
                <w:rFonts w:ascii="Times New Roman" w:hAnsi="Times New Roman" w:cs="Times New Roman"/>
              </w:rPr>
              <w:t>Прх</w:t>
            </w:r>
            <w:proofErr w:type="spellEnd"/>
            <w:r w:rsidRPr="00092E60">
              <w:rPr>
                <w:rFonts w:ascii="Times New Roman" w:hAnsi="Times New Roman" w:cs="Times New Roman"/>
              </w:rPr>
              <w:t>)</w:t>
            </w:r>
          </w:p>
        </w:tc>
        <w:tc>
          <w:tcPr>
            <w:tcW w:w="2937" w:type="pct"/>
          </w:tcPr>
          <w:p w:rsidR="00C735E2" w:rsidRPr="00092E60" w:rsidRDefault="00C735E2" w:rsidP="00222C80">
            <w:pPr>
              <w:pStyle w:val="ConsPlusNormal"/>
              <w:rPr>
                <w:rFonts w:ascii="Times New Roman" w:hAnsi="Times New Roman" w:cs="Times New Roman"/>
              </w:rPr>
            </w:pPr>
            <w:r w:rsidRPr="00092E60">
              <w:rPr>
                <w:rFonts w:ascii="Times New Roman" w:hAnsi="Times New Roman" w:cs="Times New Roman"/>
              </w:rPr>
              <w:t>Прогон личного скота и проезд грузового транспорта к приусадебным участкам</w:t>
            </w:r>
          </w:p>
        </w:tc>
      </w:tr>
    </w:tbl>
    <w:p w:rsidR="00C735E2" w:rsidRPr="00092E60" w:rsidRDefault="00C735E2" w:rsidP="00C735E2">
      <w:pPr>
        <w:pStyle w:val="ConsPlusNormal"/>
        <w:ind w:firstLine="540"/>
        <w:jc w:val="both"/>
      </w:pPr>
    </w:p>
    <w:p w:rsidR="00CE2574" w:rsidRPr="00092E60" w:rsidRDefault="00F47664" w:rsidP="00CE2574">
      <w:pPr>
        <w:rPr>
          <w:color w:val="auto"/>
        </w:rPr>
      </w:pPr>
      <w:r w:rsidRPr="00092E60">
        <w:rPr>
          <w:color w:val="auto"/>
          <w:szCs w:val="24"/>
        </w:rPr>
        <w:t>2.5.</w:t>
      </w:r>
      <w:r w:rsidR="00C735E2" w:rsidRPr="00092E60">
        <w:rPr>
          <w:color w:val="auto"/>
          <w:szCs w:val="24"/>
        </w:rPr>
        <w:t>4</w:t>
      </w:r>
      <w:r w:rsidR="00A946A2" w:rsidRPr="00092E60">
        <w:rPr>
          <w:color w:val="auto"/>
          <w:szCs w:val="24"/>
        </w:rPr>
        <w:t xml:space="preserve">. </w:t>
      </w:r>
      <w:r w:rsidR="00CE2574" w:rsidRPr="00092E60">
        <w:rPr>
          <w:color w:val="auto"/>
        </w:rPr>
        <w:t xml:space="preserve">Расчет и размещение парковочных мест для парковки легковых автомобилей на стоянках автомобилей, размещаемых в непосредственной близости от отдельно стоящих объектов капитального строительства в границах жилых и общественно-деловых зон, осуществляется в соответствии с </w:t>
      </w:r>
      <w:r w:rsidR="00C735E2" w:rsidRPr="00092E60">
        <w:rPr>
          <w:color w:val="auto"/>
        </w:rPr>
        <w:t>табл. 2.5.4</w:t>
      </w:r>
      <w:r w:rsidR="00CE2574" w:rsidRPr="00092E60">
        <w:rPr>
          <w:color w:val="auto"/>
        </w:rPr>
        <w:t>.</w:t>
      </w:r>
    </w:p>
    <w:p w:rsidR="00C735E2" w:rsidRPr="00092E60" w:rsidRDefault="00C735E2" w:rsidP="00C735E2">
      <w:pPr>
        <w:jc w:val="right"/>
        <w:rPr>
          <w:b/>
          <w:color w:val="auto"/>
        </w:rPr>
      </w:pPr>
      <w:r w:rsidRPr="00092E60">
        <w:rPr>
          <w:b/>
          <w:color w:val="auto"/>
        </w:rPr>
        <w:t>Таблица 2.5.4.</w:t>
      </w:r>
    </w:p>
    <w:tbl>
      <w:tblPr>
        <w:tblW w:w="5000" w:type="pct"/>
        <w:tblCellMar>
          <w:left w:w="60" w:type="dxa"/>
          <w:right w:w="60" w:type="dxa"/>
        </w:tblCellMar>
        <w:tblLook w:val="0000" w:firstRow="0" w:lastRow="0" w:firstColumn="0" w:lastColumn="0" w:noHBand="0" w:noVBand="0"/>
      </w:tblPr>
      <w:tblGrid>
        <w:gridCol w:w="578"/>
        <w:gridCol w:w="4266"/>
        <w:gridCol w:w="2033"/>
        <w:gridCol w:w="2598"/>
      </w:tblGrid>
      <w:tr w:rsidR="00092E60" w:rsidRPr="00092E60" w:rsidTr="00C735E2">
        <w:trPr>
          <w:tblHeader/>
        </w:trPr>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b/>
                <w:color w:val="auto"/>
                <w:sz w:val="20"/>
                <w:szCs w:val="20"/>
              </w:rPr>
            </w:pPr>
            <w:r w:rsidRPr="00092E60">
              <w:rPr>
                <w:b/>
                <w:color w:val="auto"/>
                <w:sz w:val="20"/>
                <w:szCs w:val="20"/>
              </w:rPr>
              <w:t>№ п/п</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b/>
                <w:color w:val="auto"/>
                <w:sz w:val="20"/>
                <w:szCs w:val="20"/>
              </w:rPr>
            </w:pPr>
            <w:r w:rsidRPr="00092E60">
              <w:rPr>
                <w:b/>
                <w:color w:val="auto"/>
                <w:sz w:val="20"/>
                <w:szCs w:val="20"/>
              </w:rPr>
              <w:t xml:space="preserve">Объекты посещения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b/>
                <w:color w:val="auto"/>
                <w:sz w:val="20"/>
                <w:szCs w:val="20"/>
              </w:rPr>
            </w:pPr>
            <w:r w:rsidRPr="00092E60">
              <w:rPr>
                <w:b/>
                <w:color w:val="auto"/>
                <w:sz w:val="20"/>
                <w:szCs w:val="20"/>
              </w:rPr>
              <w:t xml:space="preserve">Расчетные единицы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b/>
                <w:color w:val="auto"/>
                <w:sz w:val="20"/>
                <w:szCs w:val="20"/>
              </w:rPr>
            </w:pPr>
            <w:r w:rsidRPr="00092E60">
              <w:rPr>
                <w:b/>
                <w:color w:val="auto"/>
                <w:sz w:val="20"/>
                <w:szCs w:val="20"/>
              </w:rPr>
              <w:t xml:space="preserve">Предусматривается 1 парковочное место на следующее количество расчетных единиц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1.</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административно-делового назначения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1.1.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капитального строительства, предназначенные для размещения органов государственной власти, органов местного самоуправления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200-220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1.2.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административно- управленческой деятельности, здания и помещения общественных организаций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100-120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1.3.</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Коммерческо-деловые центры, офисные здания и помещения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50-60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1.4.</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Банки и банковские учреждения:</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1.4.1.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 с операционными залами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30-35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1.4.2.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 без операционных залов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55-60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2.</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науки и учебно-образовательного назначения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2.1.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Научно-исследовательские и проектные институты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140-170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2.2.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Образовательные организации высшего </w:t>
            </w:r>
            <w:r w:rsidRPr="00092E60">
              <w:rPr>
                <w:color w:val="auto"/>
                <w:sz w:val="20"/>
                <w:szCs w:val="20"/>
              </w:rPr>
              <w:lastRenderedPageBreak/>
              <w:t xml:space="preserve">образования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lastRenderedPageBreak/>
              <w:t xml:space="preserve">преподаватели, </w:t>
            </w:r>
            <w:r w:rsidRPr="00092E60">
              <w:rPr>
                <w:color w:val="auto"/>
                <w:sz w:val="20"/>
                <w:szCs w:val="20"/>
              </w:rPr>
              <w:lastRenderedPageBreak/>
              <w:t xml:space="preserve">сотрудники, студенты, занятые в одну смену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lastRenderedPageBreak/>
              <w:t xml:space="preserve">2-4 препод. и </w:t>
            </w:r>
            <w:proofErr w:type="spellStart"/>
            <w:r w:rsidRPr="00092E60">
              <w:rPr>
                <w:color w:val="auto"/>
                <w:sz w:val="20"/>
                <w:szCs w:val="20"/>
              </w:rPr>
              <w:t>сотруд</w:t>
            </w:r>
            <w:proofErr w:type="spellEnd"/>
            <w:r w:rsidRPr="00092E60">
              <w:rPr>
                <w:color w:val="auto"/>
                <w:sz w:val="20"/>
                <w:szCs w:val="20"/>
              </w:rPr>
              <w:t xml:space="preserve">. + 1 </w:t>
            </w:r>
            <w:r w:rsidRPr="00092E60">
              <w:rPr>
                <w:color w:val="auto"/>
                <w:sz w:val="20"/>
                <w:szCs w:val="20"/>
              </w:rPr>
              <w:lastRenderedPageBreak/>
              <w:t xml:space="preserve">парковочное место на 10 студентов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lastRenderedPageBreak/>
              <w:t>2.3.</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Профессиональные образовательные организации, колледжи, специальные и частные школы, школы искусств и музыкальные школы городского значения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преподаватели, занятые в одну смену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2-3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2.4.</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Центры обучения, самодеятельного творчества, клубы по интересам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20-25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2.5.</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Общеобразовательные организации (школы, гимназии, лицеи и </w:t>
            </w:r>
            <w:r w:rsidR="0078379E" w:rsidRPr="00092E60">
              <w:rPr>
                <w:color w:val="auto"/>
                <w:sz w:val="20"/>
                <w:szCs w:val="20"/>
              </w:rPr>
              <w:t>др.) *</w:t>
            </w:r>
          </w:p>
          <w:p w:rsidR="00C735E2" w:rsidRPr="00092E60" w:rsidRDefault="00C735E2" w:rsidP="00222C80">
            <w:pPr>
              <w:pStyle w:val="aa"/>
              <w:jc w:val="both"/>
              <w:rPr>
                <w:color w:val="auto"/>
                <w:sz w:val="20"/>
                <w:szCs w:val="20"/>
              </w:rPr>
            </w:pPr>
            <w:r w:rsidRPr="00092E60">
              <w:rPr>
                <w:color w:val="auto"/>
                <w:sz w:val="20"/>
                <w:szCs w:val="20"/>
              </w:rPr>
              <w:t xml:space="preserve">*Стоянка автомобилей для персонала (преподавателей) проектируется за границами участка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Работники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2.6.</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Дошкольные образовательные организации</w:t>
            </w:r>
          </w:p>
          <w:p w:rsidR="00C735E2" w:rsidRPr="00092E60" w:rsidRDefault="00C735E2" w:rsidP="00222C80">
            <w:pPr>
              <w:pStyle w:val="aa"/>
              <w:rPr>
                <w:color w:val="auto"/>
                <w:sz w:val="20"/>
                <w:szCs w:val="20"/>
              </w:rPr>
            </w:pPr>
            <w:r w:rsidRPr="00092E60">
              <w:rPr>
                <w:color w:val="auto"/>
                <w:sz w:val="20"/>
                <w:szCs w:val="20"/>
              </w:rPr>
              <w:t xml:space="preserve">*Стоянка автомобилей для персонала проектируется за границами участка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Работники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3.</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промышленно-производственного назначения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3.1.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Производственные здания и коммунально-складские объекты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работающие в двух смежных сменах, чел.</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6-8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торгово-бытового и коммунального назначения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Специализированные магазины по продаже товаров эпизодического спроса непродовольственной группы (спортивные, автосалоны, мебельные, бытовой техники, музыкальных инструментов, ювелирные, книжные и т.п.)</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20-30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Магазины шаговой доступности продовольственной и непродовольственной групп размещающиеся в первых этажах жилых домов или в жилой группе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40-50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4.3.</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сетевые супермаркеты)</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40-50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4.4.</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Торговые центры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70-80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4.5.</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Рынки постоянные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4.5.1.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Универсальные и непродовольственные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30-40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4.5.2.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Продовольственные и сельскохозяйственные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40-50 </w:t>
            </w:r>
          </w:p>
        </w:tc>
      </w:tr>
      <w:tr w:rsidR="00092E60" w:rsidRPr="00092E60" w:rsidTr="00C735E2">
        <w:tc>
          <w:tcPr>
            <w:tcW w:w="305" w:type="pct"/>
            <w:tcBorders>
              <w:top w:val="nil"/>
              <w:left w:val="single" w:sz="2" w:space="0" w:color="auto"/>
              <w:bottom w:val="nil"/>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4.5.</w:t>
            </w:r>
          </w:p>
        </w:tc>
        <w:tc>
          <w:tcPr>
            <w:tcW w:w="2251" w:type="pct"/>
            <w:tcBorders>
              <w:top w:val="nil"/>
              <w:left w:val="single" w:sz="2" w:space="0" w:color="auto"/>
              <w:bottom w:val="nil"/>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Рестораны, кафе городского значения </w:t>
            </w:r>
          </w:p>
        </w:tc>
        <w:tc>
          <w:tcPr>
            <w:tcW w:w="1073" w:type="pct"/>
            <w:tcBorders>
              <w:top w:val="nil"/>
              <w:left w:val="single" w:sz="2" w:space="0" w:color="auto"/>
              <w:bottom w:val="nil"/>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посадочные места </w:t>
            </w:r>
          </w:p>
        </w:tc>
        <w:tc>
          <w:tcPr>
            <w:tcW w:w="1371" w:type="pct"/>
            <w:tcBorders>
              <w:top w:val="nil"/>
              <w:left w:val="single" w:sz="2" w:space="0" w:color="auto"/>
              <w:bottom w:val="nil"/>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4-5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4.6.</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коммунально-бытового обслуживания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4.6.1.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Бани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5-6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4.6.2.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Ателье, фотосалоны городского значения, салоны-парикмахерские, салоны красоты, солярии, салоны моды, свадебные салоны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10-15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4.6.3.</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Салоны ритуальных услуг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20-25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4.6.4.</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Химчистки, прачечные, ремонтные мастерские, специализированные центры по обслуживанию сложной бытовой техники и др.</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рабочее место приемщика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1-2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4.7.</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Гостиницы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4.7.1.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Высшей категории (4-5*)</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номер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3-4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4.7.2.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Другие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5-6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4.8.</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Кладбища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3-5, но не менее 50 парковочных мест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4.9.</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Крематории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5-6, но менее 10 парковочных мест на 1 </w:t>
            </w:r>
            <w:r w:rsidRPr="00092E60">
              <w:rPr>
                <w:color w:val="auto"/>
                <w:sz w:val="20"/>
                <w:szCs w:val="20"/>
              </w:rPr>
              <w:lastRenderedPageBreak/>
              <w:t xml:space="preserve">ритуальный зал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lastRenderedPageBreak/>
              <w:t>5.</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культуры и досуга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5.1.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proofErr w:type="spellStart"/>
            <w:r w:rsidRPr="00092E60">
              <w:rPr>
                <w:color w:val="auto"/>
                <w:sz w:val="20"/>
                <w:szCs w:val="20"/>
              </w:rPr>
              <w:t>Выставочно</w:t>
            </w:r>
            <w:proofErr w:type="spellEnd"/>
            <w:r w:rsidRPr="00092E60">
              <w:rPr>
                <w:color w:val="auto"/>
                <w:sz w:val="20"/>
                <w:szCs w:val="20"/>
              </w:rPr>
              <w:t xml:space="preserve">-музейные комплексы, музеи-заповедники, музеи, галереи, выставочные залы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6-8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5.2.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Театры, концертные залы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зрительское место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15-20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5.3.</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Киноцентры и кинотеатры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зрительское место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15-25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5.4.</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Городские библиотеки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пос. место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6-8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5.5.</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Объекты религиозных конфессий (церкви, костелы, мечети, синагоги и др.)</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8-10, но не менее 10 парковочных мест на объект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5.6.</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Развлекательные центры, дискотеки, ночные клубы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4-7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5.7.</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Бильярдные, боулинг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3-4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6.</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Лечебные учреждения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6.1.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Поликлиники, в том числе амбулатории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посещения в смену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30-50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6.2.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Многопрофильные консультационно- диагностические центры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посещения в смену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30-40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6.3.</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Больницы, профилактории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койко-место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10-15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6.4.</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Специализированные клиники, реабилитационные центры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койко-место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8-10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6.5.</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Интернаты и пансионаты для престарелых и инвалидов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койко-место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20-30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7.</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Спортивно-оздоровительные объекты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7.1.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Спортивные комплексы и стадионы с трибунами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мест на трибунах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25-30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7.2.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Оздоровительные комплексы (фитнес-клубы, </w:t>
            </w:r>
            <w:proofErr w:type="spellStart"/>
            <w:r w:rsidRPr="00092E60">
              <w:rPr>
                <w:color w:val="auto"/>
                <w:sz w:val="20"/>
                <w:szCs w:val="20"/>
              </w:rPr>
              <w:t>ФОКи</w:t>
            </w:r>
            <w:proofErr w:type="spellEnd"/>
            <w:r w:rsidRPr="00092E60">
              <w:rPr>
                <w:color w:val="auto"/>
                <w:sz w:val="20"/>
                <w:szCs w:val="20"/>
              </w:rPr>
              <w:t>, спортивные и тренажерные залы)</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м</w:t>
            </w:r>
            <w:r w:rsidRPr="00092E60">
              <w:rPr>
                <w:color w:val="auto"/>
                <w:sz w:val="20"/>
                <w:szCs w:val="20"/>
                <w:vertAlign w:val="superscript"/>
              </w:rPr>
              <w:t>2</w:t>
            </w:r>
            <w:r w:rsidRPr="00092E60">
              <w:rPr>
                <w:color w:val="auto"/>
                <w:sz w:val="20"/>
                <w:szCs w:val="20"/>
              </w:rPr>
              <w:t xml:space="preserve"> общей площади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25-35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7.3.</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Специализированные спортивные клубы и комплексы (теннис, конный спорт, горнолыжные центры и др.)</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3-4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7.4.</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Аквапарки, бассейны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proofErr w:type="spellStart"/>
            <w:r w:rsidRPr="00092E60">
              <w:rPr>
                <w:color w:val="auto"/>
                <w:sz w:val="20"/>
                <w:szCs w:val="20"/>
              </w:rPr>
              <w:t>единоврем</w:t>
            </w:r>
            <w:proofErr w:type="spellEnd"/>
            <w:r w:rsidRPr="00092E60">
              <w:rPr>
                <w:color w:val="auto"/>
                <w:sz w:val="20"/>
                <w:szCs w:val="20"/>
              </w:rPr>
              <w:t xml:space="preserve">. посетители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5-7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8.</w:t>
            </w:r>
          </w:p>
        </w:tc>
        <w:tc>
          <w:tcPr>
            <w:tcW w:w="4695" w:type="pct"/>
            <w:gridSpan w:val="3"/>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Объекты транспортного обслуживания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8.1.</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Железнодорожные вокзалы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пассажиры дальнего следования в час пик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8-10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8.2.</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Автовокзалы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пассажиры в час пик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10-15 </w:t>
            </w:r>
          </w:p>
        </w:tc>
      </w:tr>
      <w:tr w:rsidR="00092E60" w:rsidRPr="00092E60" w:rsidTr="00C735E2">
        <w:tc>
          <w:tcPr>
            <w:tcW w:w="305" w:type="pct"/>
            <w:tcBorders>
              <w:top w:val="single" w:sz="2" w:space="0" w:color="auto"/>
              <w:left w:val="single" w:sz="2" w:space="0" w:color="auto"/>
              <w:bottom w:val="single" w:sz="2" w:space="0" w:color="auto"/>
              <w:right w:val="single" w:sz="2" w:space="0" w:color="auto"/>
            </w:tcBorders>
          </w:tcPr>
          <w:p w:rsidR="00C735E2" w:rsidRPr="00092E60" w:rsidRDefault="00C735E2" w:rsidP="00C735E2">
            <w:pPr>
              <w:pStyle w:val="aa"/>
              <w:jc w:val="center"/>
              <w:rPr>
                <w:color w:val="auto"/>
                <w:sz w:val="20"/>
                <w:szCs w:val="20"/>
              </w:rPr>
            </w:pPr>
            <w:r w:rsidRPr="00092E60">
              <w:rPr>
                <w:color w:val="auto"/>
                <w:sz w:val="20"/>
                <w:szCs w:val="20"/>
              </w:rPr>
              <w:t>8.3.</w:t>
            </w:r>
          </w:p>
        </w:tc>
        <w:tc>
          <w:tcPr>
            <w:tcW w:w="225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rPr>
                <w:color w:val="auto"/>
                <w:sz w:val="20"/>
                <w:szCs w:val="20"/>
              </w:rPr>
            </w:pPr>
            <w:r w:rsidRPr="00092E60">
              <w:rPr>
                <w:color w:val="auto"/>
                <w:sz w:val="20"/>
                <w:szCs w:val="20"/>
              </w:rPr>
              <w:t xml:space="preserve">Аэровокзалы </w:t>
            </w:r>
          </w:p>
        </w:tc>
        <w:tc>
          <w:tcPr>
            <w:tcW w:w="1073"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пассажиры в час пик </w:t>
            </w:r>
          </w:p>
        </w:tc>
        <w:tc>
          <w:tcPr>
            <w:tcW w:w="1371" w:type="pct"/>
            <w:tcBorders>
              <w:top w:val="single" w:sz="2" w:space="0" w:color="auto"/>
              <w:left w:val="single" w:sz="2" w:space="0" w:color="auto"/>
              <w:bottom w:val="single" w:sz="2" w:space="0" w:color="auto"/>
              <w:right w:val="single" w:sz="2" w:space="0" w:color="auto"/>
            </w:tcBorders>
          </w:tcPr>
          <w:p w:rsidR="00C735E2" w:rsidRPr="00092E60" w:rsidRDefault="00C735E2" w:rsidP="00222C80">
            <w:pPr>
              <w:pStyle w:val="aa"/>
              <w:jc w:val="center"/>
              <w:rPr>
                <w:color w:val="auto"/>
                <w:sz w:val="20"/>
                <w:szCs w:val="20"/>
              </w:rPr>
            </w:pPr>
            <w:r w:rsidRPr="00092E60">
              <w:rPr>
                <w:color w:val="auto"/>
                <w:sz w:val="20"/>
                <w:szCs w:val="20"/>
              </w:rPr>
              <w:t xml:space="preserve">6-8 </w:t>
            </w:r>
          </w:p>
        </w:tc>
      </w:tr>
    </w:tbl>
    <w:p w:rsidR="00610B92" w:rsidRPr="00092E60" w:rsidRDefault="00610B92" w:rsidP="00610B92">
      <w:pPr>
        <w:spacing w:line="240" w:lineRule="auto"/>
        <w:ind w:firstLine="0"/>
        <w:rPr>
          <w:iCs/>
          <w:color w:val="auto"/>
          <w:sz w:val="20"/>
        </w:rPr>
      </w:pPr>
      <w:r w:rsidRPr="00092E60">
        <w:rPr>
          <w:iCs/>
          <w:color w:val="auto"/>
          <w:sz w:val="20"/>
        </w:rPr>
        <w:t>Примечания:</w:t>
      </w:r>
    </w:p>
    <w:p w:rsidR="00610B92" w:rsidRPr="00092E60" w:rsidRDefault="00610B92" w:rsidP="00610B92">
      <w:pPr>
        <w:spacing w:line="240" w:lineRule="auto"/>
        <w:ind w:firstLine="0"/>
        <w:rPr>
          <w:iCs/>
          <w:color w:val="auto"/>
          <w:sz w:val="20"/>
        </w:rPr>
      </w:pPr>
      <w:r w:rsidRPr="00092E60">
        <w:rPr>
          <w:iCs/>
          <w:color w:val="auto"/>
          <w:sz w:val="20"/>
        </w:rPr>
        <w:t>1. Нормативные показатели включают требуемое количество парковочных мест для работающих и посетителей, без учета парковочных мест для автомобилей, обслуживающих технологические нужды объекта (стоянка автомобиля, связанная с погрузкой, выгрузкой грузов, обеспечивающих функционирование объекта, и др.), а также для туристических автобусов.</w:t>
      </w:r>
    </w:p>
    <w:p w:rsidR="00610B92" w:rsidRPr="00092E60" w:rsidRDefault="00610B92" w:rsidP="00610B92">
      <w:pPr>
        <w:spacing w:line="240" w:lineRule="auto"/>
        <w:ind w:firstLine="0"/>
        <w:rPr>
          <w:iCs/>
          <w:color w:val="auto"/>
          <w:sz w:val="20"/>
        </w:rPr>
      </w:pPr>
      <w:r w:rsidRPr="00092E60">
        <w:rPr>
          <w:iCs/>
          <w:color w:val="auto"/>
          <w:sz w:val="20"/>
        </w:rPr>
        <w:t>2. Общая площадь объекта включает сумму площадей всех этажей здания, сооружения (включая технический, мансардный, цокольный, подвальный и иные), а также эксплуатируемой кровли, определяемую в пределах внутренних поверхностей наружных стен, с учетом особенностей, предусмотренных СП 118.13330.2022. Свод правил. Общественные здания и сооружения. СНиП 31-06-2009, утвержденных приказом Министерства строительства и жилищно-коммунального хозяйства Российской Федерации от 19 мая 2022 г. № 389/</w:t>
      </w:r>
      <w:proofErr w:type="spellStart"/>
      <w:r w:rsidRPr="00092E60">
        <w:rPr>
          <w:iCs/>
          <w:color w:val="auto"/>
          <w:sz w:val="20"/>
        </w:rPr>
        <w:t>пр</w:t>
      </w:r>
      <w:proofErr w:type="spellEnd"/>
      <w:r w:rsidRPr="00092E60">
        <w:rPr>
          <w:iCs/>
          <w:color w:val="auto"/>
          <w:sz w:val="20"/>
        </w:rPr>
        <w:t>".</w:t>
      </w:r>
    </w:p>
    <w:p w:rsidR="00610B92" w:rsidRPr="00092E60" w:rsidRDefault="00610B92" w:rsidP="00610B92">
      <w:pPr>
        <w:spacing w:line="240" w:lineRule="auto"/>
        <w:ind w:firstLine="0"/>
        <w:rPr>
          <w:iCs/>
          <w:color w:val="auto"/>
          <w:sz w:val="20"/>
        </w:rPr>
      </w:pPr>
      <w:r w:rsidRPr="00092E60">
        <w:rPr>
          <w:iCs/>
          <w:color w:val="auto"/>
          <w:sz w:val="20"/>
        </w:rPr>
        <w:t>3. Для зданий с помещениями различного функционального назначения требуемое количество парковочных мест определяется раздельно для каждого вида помещений, а затем суммируется.</w:t>
      </w:r>
    </w:p>
    <w:p w:rsidR="00610B92" w:rsidRPr="00092E60" w:rsidRDefault="00610B92" w:rsidP="00610B92">
      <w:pPr>
        <w:spacing w:line="240" w:lineRule="auto"/>
        <w:ind w:firstLine="0"/>
        <w:rPr>
          <w:iCs/>
          <w:color w:val="auto"/>
          <w:sz w:val="20"/>
        </w:rPr>
      </w:pPr>
      <w:r w:rsidRPr="00092E60">
        <w:rPr>
          <w:iCs/>
          <w:color w:val="auto"/>
          <w:sz w:val="20"/>
        </w:rPr>
        <w:t>4. Расчет парковочных мест для объектов религиозных конфессий производится для максимального по числу посетителей дня недели, но без учета дней основных (главных) религиозных праздников.</w:t>
      </w:r>
    </w:p>
    <w:p w:rsidR="00610B92" w:rsidRPr="00092E60" w:rsidRDefault="00610B92" w:rsidP="00610B92">
      <w:pPr>
        <w:spacing w:line="240" w:lineRule="auto"/>
        <w:ind w:firstLine="0"/>
        <w:rPr>
          <w:iCs/>
          <w:color w:val="auto"/>
          <w:sz w:val="20"/>
        </w:rPr>
      </w:pPr>
      <w:r w:rsidRPr="00092E60">
        <w:rPr>
          <w:iCs/>
          <w:color w:val="auto"/>
          <w:sz w:val="20"/>
        </w:rPr>
        <w:t>5. Расчет парковочных мест для посетителей кладбищ проводится для выходных дней весенне-летнего периода без учета пиковой потребности в дни религиозных праздников, связанных с массовым посещением мест захоронений близких родственников (день поминовения родителей и т.п.).</w:t>
      </w:r>
    </w:p>
    <w:p w:rsidR="00610B92" w:rsidRPr="00092E60" w:rsidRDefault="00610B92" w:rsidP="00610B92">
      <w:pPr>
        <w:spacing w:line="240" w:lineRule="auto"/>
        <w:ind w:firstLine="0"/>
        <w:rPr>
          <w:color w:val="auto"/>
          <w:sz w:val="20"/>
        </w:rPr>
      </w:pPr>
      <w:r w:rsidRPr="00092E60">
        <w:rPr>
          <w:color w:val="auto"/>
          <w:sz w:val="20"/>
        </w:rPr>
        <w:t xml:space="preserve">6. 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w:t>
      </w:r>
      <w:r w:rsidRPr="00092E60">
        <w:rPr>
          <w:color w:val="auto"/>
          <w:sz w:val="20"/>
        </w:rPr>
        <w:lastRenderedPageBreak/>
        <w:t xml:space="preserve">другие организации), мест отдыха, выделяется не менее 10% </w:t>
      </w:r>
      <w:proofErr w:type="spellStart"/>
      <w:r w:rsidRPr="00092E60">
        <w:rPr>
          <w:color w:val="auto"/>
          <w:sz w:val="20"/>
        </w:rPr>
        <w:t>машино</w:t>
      </w:r>
      <w:proofErr w:type="spellEnd"/>
      <w:r w:rsidRPr="00092E60">
        <w:rPr>
          <w:color w:val="auto"/>
          <w:sz w:val="20"/>
        </w:rPr>
        <w:t>-мест (но не менее одного места) для бесплатной парковки транспортных средств, управляемых инвалидами, и транспортных средств, перевозящих таких инвалидов и (или) детей-инвалидов.</w:t>
      </w:r>
    </w:p>
    <w:p w:rsidR="00610B92" w:rsidRPr="00092E60" w:rsidRDefault="00610B92" w:rsidP="00610B92">
      <w:pPr>
        <w:spacing w:line="240" w:lineRule="auto"/>
        <w:ind w:firstLine="0"/>
        <w:rPr>
          <w:color w:val="auto"/>
          <w:sz w:val="20"/>
        </w:rPr>
      </w:pPr>
      <w:r w:rsidRPr="00092E60">
        <w:rPr>
          <w:color w:val="auto"/>
          <w:sz w:val="20"/>
        </w:rPr>
        <w:t>7. При расчете показателя «Машино-места для парковки легковых автомобилей/электромобилей/гибридных автомобилей на стоянках автомобилей» учитывается раздел 5 методических рекомендаций по стимулированию использования электромобилей и гибридных автомобилей в субъектах Российской Федерации, утвержденных распоряжением Министерства транспорта Российской Федерации от 25 мая 2022 г.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rsidR="00C735E2" w:rsidRPr="00092E60" w:rsidRDefault="00C735E2" w:rsidP="00CE2574">
      <w:pPr>
        <w:rPr>
          <w:color w:val="auto"/>
        </w:rPr>
      </w:pPr>
    </w:p>
    <w:p w:rsidR="00C735E2" w:rsidRPr="00092E60" w:rsidRDefault="00CE2574" w:rsidP="00C735E2">
      <w:pPr>
        <w:rPr>
          <w:color w:val="auto"/>
        </w:rPr>
      </w:pPr>
      <w:r w:rsidRPr="00092E60">
        <w:rPr>
          <w:color w:val="auto"/>
        </w:rPr>
        <w:t>2.5.</w:t>
      </w:r>
      <w:r w:rsidR="00C735E2" w:rsidRPr="00092E60">
        <w:rPr>
          <w:color w:val="auto"/>
        </w:rPr>
        <w:t>5</w:t>
      </w:r>
      <w:r w:rsidRPr="00092E60">
        <w:rPr>
          <w:color w:val="auto"/>
        </w:rPr>
        <w:t xml:space="preserve">. </w:t>
      </w:r>
      <w:r w:rsidR="00C735E2" w:rsidRPr="00092E60">
        <w:rPr>
          <w:color w:val="auto"/>
        </w:rPr>
        <w:t>В случае выполнения реконструкции объекта капитального строительства при отсутствии возможности размещения парковочных мест временного хранения в полном объеме, количество которых определяется расчетом в соответствии с таблицей 2.5.4., в пределах земельного участка, предоставленного в установленном порядке под строительство объекта капитального строительства, допускается размещать такие парковочные места вне пределов участка в пешеходной доступности, принятой по существующим общедоступным пешеходным связям и не превышающей 1200 метров.</w:t>
      </w:r>
    </w:p>
    <w:p w:rsidR="00C735E2" w:rsidRPr="00092E60" w:rsidRDefault="00C735E2" w:rsidP="00C735E2">
      <w:pPr>
        <w:rPr>
          <w:color w:val="auto"/>
        </w:rPr>
      </w:pPr>
      <w:r w:rsidRPr="00092E60">
        <w:rPr>
          <w:color w:val="auto"/>
        </w:rPr>
        <w:t>2.5.6. При строительстве или реконструкции объектов капитального строительства, предназначенных для размещения дошкольных образовательных организаций и общеобразовательных организаций, необходимо предусматривать парковочные карманы для кратковременной парковки автотранспортных средств (родители детей, посещающих учреждение).</w:t>
      </w:r>
    </w:p>
    <w:p w:rsidR="00C735E2" w:rsidRPr="00092E60" w:rsidRDefault="00C735E2" w:rsidP="00C735E2">
      <w:pPr>
        <w:rPr>
          <w:color w:val="auto"/>
        </w:rPr>
      </w:pPr>
      <w:r w:rsidRPr="00092E60">
        <w:rPr>
          <w:color w:val="auto"/>
        </w:rPr>
        <w:t>На территории вновь строящихся общеобразовательных организаций необходимо предусматривать парковочные места для транспортных средств, предназначенных для перевозки обучающихся (в том числе обучающихся с ограниченными возможностями здоровья).</w:t>
      </w:r>
    </w:p>
    <w:p w:rsidR="00C735E2" w:rsidRPr="00092E60" w:rsidRDefault="00C735E2" w:rsidP="00C735E2">
      <w:pPr>
        <w:rPr>
          <w:color w:val="auto"/>
        </w:rPr>
      </w:pPr>
      <w:r w:rsidRPr="00092E60">
        <w:rPr>
          <w:color w:val="auto"/>
        </w:rPr>
        <w:t>При размещении на территории вновь строящихся общеобразовательных организаций парковочных мест для транспортных средств, предназначенных для перевозки обучающихся, следует предусматривать 40 м</w:t>
      </w:r>
      <w:r w:rsidRPr="00092E60">
        <w:rPr>
          <w:color w:val="auto"/>
          <w:vertAlign w:val="superscript"/>
        </w:rPr>
        <w:t>2</w:t>
      </w:r>
      <w:r w:rsidRPr="00092E60">
        <w:rPr>
          <w:color w:val="auto"/>
        </w:rPr>
        <w:t xml:space="preserve"> территории на один школьный автобус.</w:t>
      </w:r>
    </w:p>
    <w:p w:rsidR="00C735E2" w:rsidRPr="00092E60" w:rsidRDefault="00C735E2" w:rsidP="00C735E2">
      <w:pPr>
        <w:rPr>
          <w:color w:val="auto"/>
        </w:rPr>
      </w:pPr>
      <w:r w:rsidRPr="00092E60">
        <w:rPr>
          <w:color w:val="auto"/>
        </w:rPr>
        <w:t>В условиях реконструкции парковочные места для транспортных средств, предназначенных для перевозки обучающихся, предусматриваются в пределах пятнадцатиминутной транспортной доступности от территории общеобразовательной организации, при этом на территории общеобразовательной организации или в непосредственной близости от входа на ее территорию следует располагать площадки посадки-высадки обучающихся из транспортных средств, предназначенных для их перевозки.</w:t>
      </w:r>
    </w:p>
    <w:p w:rsidR="00A870E3" w:rsidRPr="00092E60" w:rsidRDefault="00896A7F" w:rsidP="00A870E3">
      <w:pPr>
        <w:rPr>
          <w:color w:val="auto"/>
          <w:szCs w:val="24"/>
        </w:rPr>
      </w:pPr>
      <w:r w:rsidRPr="00092E60">
        <w:rPr>
          <w:color w:val="auto"/>
          <w:szCs w:val="24"/>
        </w:rPr>
        <w:t xml:space="preserve">2.5.7. </w:t>
      </w:r>
      <w:r w:rsidR="00A870E3" w:rsidRPr="00092E60">
        <w:rPr>
          <w:color w:val="auto"/>
          <w:szCs w:val="24"/>
        </w:rPr>
        <w:t>Минимально допустимое количество парковочных мест для парковки легковых автомобилей на стоянках автомобилей, размещаемых у границ лесопарков, зон отдыха и курортных зон определяется в соответствии таблицей 2.5.3.</w:t>
      </w:r>
    </w:p>
    <w:p w:rsidR="00A870E3" w:rsidRPr="00092E60" w:rsidRDefault="00A870E3" w:rsidP="00A870E3">
      <w:pPr>
        <w:rPr>
          <w:color w:val="auto"/>
          <w:szCs w:val="24"/>
        </w:rPr>
      </w:pPr>
      <w:r w:rsidRPr="00092E60">
        <w:rPr>
          <w:color w:val="auto"/>
          <w:szCs w:val="24"/>
        </w:rPr>
        <w:t>Размещать стоянки следует за пределами рекреационных территорий, на расстоянии не более 400 м от входа.</w:t>
      </w:r>
    </w:p>
    <w:p w:rsidR="00A870E3" w:rsidRPr="00092E60" w:rsidRDefault="00A870E3" w:rsidP="00A870E3">
      <w:pPr>
        <w:rPr>
          <w:color w:val="auto"/>
          <w:szCs w:val="24"/>
        </w:rPr>
      </w:pPr>
      <w:r w:rsidRPr="00092E60">
        <w:rPr>
          <w:color w:val="auto"/>
          <w:szCs w:val="24"/>
        </w:rPr>
        <w:t>При наличии на рекреационных территориях объектов, функциональное назначение которых не противоречит функции рекреационной территории (базы отдыха, туристские и рыболовные базы и пр.), автостоянки устраиваются за пределами рекреационной территории. Подвоз отдыхающих (при необходимости) осуществляется специальным малогабаритным транспортом.</w:t>
      </w:r>
    </w:p>
    <w:p w:rsidR="00A870E3" w:rsidRPr="00092E60" w:rsidRDefault="00A870E3" w:rsidP="00E46F65">
      <w:pPr>
        <w:jc w:val="right"/>
        <w:rPr>
          <w:b/>
          <w:color w:val="auto"/>
          <w:szCs w:val="24"/>
        </w:rPr>
      </w:pPr>
      <w:r w:rsidRPr="00092E60">
        <w:rPr>
          <w:b/>
          <w:color w:val="auto"/>
          <w:szCs w:val="24"/>
        </w:rPr>
        <w:t>Таблица 2.</w:t>
      </w:r>
      <w:r w:rsidR="00E46F65" w:rsidRPr="00092E60">
        <w:rPr>
          <w:b/>
          <w:color w:val="auto"/>
          <w:szCs w:val="24"/>
        </w:rPr>
        <w:t>5.3.</w:t>
      </w:r>
      <w:r w:rsidRPr="00092E60">
        <w:rPr>
          <w:b/>
          <w:color w:val="auto"/>
          <w:szCs w:val="24"/>
        </w:rPr>
        <w:t xml:space="preserve"> </w:t>
      </w:r>
    </w:p>
    <w:tbl>
      <w:tblPr>
        <w:tblW w:w="5000" w:type="pct"/>
        <w:tblCellMar>
          <w:left w:w="60" w:type="dxa"/>
          <w:right w:w="60" w:type="dxa"/>
        </w:tblCellMar>
        <w:tblLook w:val="0000" w:firstRow="0" w:lastRow="0" w:firstColumn="0" w:lastColumn="0" w:noHBand="0" w:noVBand="0"/>
      </w:tblPr>
      <w:tblGrid>
        <w:gridCol w:w="4011"/>
        <w:gridCol w:w="2608"/>
        <w:gridCol w:w="2856"/>
      </w:tblGrid>
      <w:tr w:rsidR="00092E60" w:rsidRPr="00092E60" w:rsidTr="00E46F65">
        <w:tc>
          <w:tcPr>
            <w:tcW w:w="211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b/>
                <w:color w:val="auto"/>
                <w:sz w:val="22"/>
                <w:szCs w:val="22"/>
              </w:rPr>
            </w:pPr>
            <w:r w:rsidRPr="00092E60">
              <w:rPr>
                <w:b/>
                <w:color w:val="auto"/>
                <w:sz w:val="22"/>
                <w:szCs w:val="22"/>
              </w:rPr>
              <w:lastRenderedPageBreak/>
              <w:t>Рекреационные территории и объекты отдыха</w:t>
            </w:r>
          </w:p>
        </w:tc>
        <w:tc>
          <w:tcPr>
            <w:tcW w:w="1376"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b/>
                <w:color w:val="auto"/>
                <w:sz w:val="22"/>
                <w:szCs w:val="22"/>
              </w:rPr>
            </w:pPr>
            <w:r w:rsidRPr="00092E60">
              <w:rPr>
                <w:b/>
                <w:color w:val="auto"/>
                <w:sz w:val="22"/>
                <w:szCs w:val="22"/>
              </w:rPr>
              <w:t>Расчетная единица</w:t>
            </w:r>
          </w:p>
        </w:tc>
        <w:tc>
          <w:tcPr>
            <w:tcW w:w="150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b/>
                <w:color w:val="auto"/>
                <w:sz w:val="22"/>
                <w:szCs w:val="22"/>
              </w:rPr>
            </w:pPr>
            <w:r w:rsidRPr="00092E60">
              <w:rPr>
                <w:b/>
                <w:color w:val="auto"/>
                <w:sz w:val="22"/>
                <w:szCs w:val="22"/>
              </w:rPr>
              <w:t xml:space="preserve">Количество расчетных единиц, для которых предусматривается 1 </w:t>
            </w:r>
            <w:proofErr w:type="spellStart"/>
            <w:r w:rsidRPr="00092E60">
              <w:rPr>
                <w:b/>
                <w:color w:val="auto"/>
                <w:sz w:val="22"/>
                <w:szCs w:val="22"/>
              </w:rPr>
              <w:t>машино</w:t>
            </w:r>
            <w:proofErr w:type="spellEnd"/>
            <w:r w:rsidRPr="00092E60">
              <w:rPr>
                <w:b/>
                <w:color w:val="auto"/>
                <w:sz w:val="22"/>
                <w:szCs w:val="22"/>
              </w:rPr>
              <w:t>-место</w:t>
            </w:r>
          </w:p>
        </w:tc>
      </w:tr>
      <w:tr w:rsidR="00092E60" w:rsidRPr="00092E60" w:rsidTr="00E46F65">
        <w:tc>
          <w:tcPr>
            <w:tcW w:w="211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Пляжи и парки в зонах отдыха </w:t>
            </w:r>
          </w:p>
        </w:tc>
        <w:tc>
          <w:tcPr>
            <w:tcW w:w="1376"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Единовременных посетителей </w:t>
            </w:r>
          </w:p>
        </w:tc>
        <w:tc>
          <w:tcPr>
            <w:tcW w:w="150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color w:val="auto"/>
                <w:sz w:val="22"/>
                <w:szCs w:val="22"/>
              </w:rPr>
            </w:pPr>
            <w:r w:rsidRPr="00092E60">
              <w:rPr>
                <w:color w:val="auto"/>
                <w:sz w:val="22"/>
                <w:szCs w:val="22"/>
              </w:rPr>
              <w:t>5</w:t>
            </w:r>
          </w:p>
        </w:tc>
      </w:tr>
      <w:tr w:rsidR="00092E60" w:rsidRPr="00092E60" w:rsidTr="00E46F65">
        <w:tc>
          <w:tcPr>
            <w:tcW w:w="211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Лесопарки и заповедники </w:t>
            </w:r>
          </w:p>
        </w:tc>
        <w:tc>
          <w:tcPr>
            <w:tcW w:w="1376"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Единовременных посетителей </w:t>
            </w:r>
          </w:p>
        </w:tc>
        <w:tc>
          <w:tcPr>
            <w:tcW w:w="150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color w:val="auto"/>
                <w:sz w:val="22"/>
                <w:szCs w:val="22"/>
              </w:rPr>
            </w:pPr>
            <w:r w:rsidRPr="00092E60">
              <w:rPr>
                <w:color w:val="auto"/>
                <w:sz w:val="22"/>
                <w:szCs w:val="22"/>
              </w:rPr>
              <w:t>10</w:t>
            </w:r>
          </w:p>
        </w:tc>
      </w:tr>
      <w:tr w:rsidR="00092E60" w:rsidRPr="00092E60" w:rsidTr="00E46F65">
        <w:tc>
          <w:tcPr>
            <w:tcW w:w="211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Базы кратковременного отдыха (спортивные, лыжные, рыболовные, охотничьи и др.)</w:t>
            </w:r>
          </w:p>
        </w:tc>
        <w:tc>
          <w:tcPr>
            <w:tcW w:w="1376"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Единовременных посетителей </w:t>
            </w:r>
          </w:p>
        </w:tc>
        <w:tc>
          <w:tcPr>
            <w:tcW w:w="150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color w:val="auto"/>
                <w:sz w:val="22"/>
                <w:szCs w:val="22"/>
              </w:rPr>
            </w:pPr>
            <w:r w:rsidRPr="00092E60">
              <w:rPr>
                <w:color w:val="auto"/>
                <w:sz w:val="22"/>
                <w:szCs w:val="22"/>
              </w:rPr>
              <w:t>5</w:t>
            </w:r>
          </w:p>
        </w:tc>
      </w:tr>
      <w:tr w:rsidR="00092E60" w:rsidRPr="00092E60" w:rsidTr="00E46F65">
        <w:tc>
          <w:tcPr>
            <w:tcW w:w="211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Береговые базы маломерного флота </w:t>
            </w:r>
          </w:p>
        </w:tc>
        <w:tc>
          <w:tcPr>
            <w:tcW w:w="1376"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Единовременных посетителей </w:t>
            </w:r>
          </w:p>
        </w:tc>
        <w:tc>
          <w:tcPr>
            <w:tcW w:w="150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color w:val="auto"/>
                <w:sz w:val="22"/>
                <w:szCs w:val="22"/>
              </w:rPr>
            </w:pPr>
            <w:r w:rsidRPr="00092E60">
              <w:rPr>
                <w:color w:val="auto"/>
                <w:sz w:val="22"/>
                <w:szCs w:val="22"/>
              </w:rPr>
              <w:t>10</w:t>
            </w:r>
          </w:p>
        </w:tc>
      </w:tr>
      <w:tr w:rsidR="00092E60" w:rsidRPr="00092E60" w:rsidTr="00E46F65">
        <w:tc>
          <w:tcPr>
            <w:tcW w:w="211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Дома отдыха, санатории, санатории-профилактории, базы отдыха предприятий и туристические базы </w:t>
            </w:r>
          </w:p>
        </w:tc>
        <w:tc>
          <w:tcPr>
            <w:tcW w:w="1376"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Отдыхающих и обслуживающего персонала </w:t>
            </w:r>
          </w:p>
        </w:tc>
        <w:tc>
          <w:tcPr>
            <w:tcW w:w="150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color w:val="auto"/>
                <w:sz w:val="22"/>
                <w:szCs w:val="22"/>
              </w:rPr>
            </w:pPr>
            <w:r w:rsidRPr="00092E60">
              <w:rPr>
                <w:color w:val="auto"/>
                <w:sz w:val="22"/>
                <w:szCs w:val="22"/>
              </w:rPr>
              <w:t>10</w:t>
            </w:r>
          </w:p>
        </w:tc>
      </w:tr>
      <w:tr w:rsidR="00092E60" w:rsidRPr="00092E60" w:rsidTr="00E46F65">
        <w:tc>
          <w:tcPr>
            <w:tcW w:w="211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Предприятия общественного питания, торговли и</w:t>
            </w:r>
            <w:r w:rsidR="00E46F65" w:rsidRPr="00092E60">
              <w:rPr>
                <w:color w:val="auto"/>
                <w:sz w:val="22"/>
                <w:szCs w:val="22"/>
              </w:rPr>
              <w:t xml:space="preserve"> </w:t>
            </w:r>
            <w:r w:rsidRPr="00092E60">
              <w:rPr>
                <w:color w:val="auto"/>
                <w:sz w:val="22"/>
                <w:szCs w:val="22"/>
              </w:rPr>
              <w:t xml:space="preserve">коммунально-бытового обслуживания в зонах отдыха </w:t>
            </w:r>
          </w:p>
        </w:tc>
        <w:tc>
          <w:tcPr>
            <w:tcW w:w="1376"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left"/>
              <w:rPr>
                <w:color w:val="auto"/>
                <w:sz w:val="22"/>
                <w:szCs w:val="22"/>
              </w:rPr>
            </w:pPr>
            <w:r w:rsidRPr="00092E60">
              <w:rPr>
                <w:color w:val="auto"/>
                <w:sz w:val="22"/>
                <w:szCs w:val="22"/>
              </w:rPr>
              <w:t xml:space="preserve">Мест в залах или единовременных посетителей и персонала </w:t>
            </w:r>
          </w:p>
        </w:tc>
        <w:tc>
          <w:tcPr>
            <w:tcW w:w="1507" w:type="pct"/>
            <w:tcBorders>
              <w:top w:val="single" w:sz="2" w:space="0" w:color="auto"/>
              <w:left w:val="single" w:sz="2" w:space="0" w:color="auto"/>
              <w:bottom w:val="single" w:sz="2" w:space="0" w:color="auto"/>
              <w:right w:val="single" w:sz="2" w:space="0" w:color="auto"/>
            </w:tcBorders>
          </w:tcPr>
          <w:p w:rsidR="00A870E3" w:rsidRPr="00092E60" w:rsidRDefault="00A870E3" w:rsidP="00E46F65">
            <w:pPr>
              <w:spacing w:line="240" w:lineRule="auto"/>
              <w:ind w:firstLine="0"/>
              <w:jc w:val="center"/>
              <w:rPr>
                <w:color w:val="auto"/>
                <w:sz w:val="22"/>
                <w:szCs w:val="22"/>
              </w:rPr>
            </w:pPr>
            <w:r w:rsidRPr="00092E60">
              <w:rPr>
                <w:color w:val="auto"/>
                <w:sz w:val="22"/>
                <w:szCs w:val="22"/>
              </w:rPr>
              <w:t>14</w:t>
            </w:r>
          </w:p>
        </w:tc>
      </w:tr>
    </w:tbl>
    <w:p w:rsidR="002B30F9" w:rsidRPr="00092E60" w:rsidRDefault="00A870E3" w:rsidP="00E46F65">
      <w:pPr>
        <w:ind w:firstLine="0"/>
        <w:rPr>
          <w:color w:val="auto"/>
          <w:szCs w:val="24"/>
        </w:rPr>
      </w:pPr>
      <w:r w:rsidRPr="00092E60">
        <w:rPr>
          <w:color w:val="auto"/>
          <w:sz w:val="20"/>
        </w:rPr>
        <w:t>Примечание.</w:t>
      </w:r>
      <w:r w:rsidR="00E46F65" w:rsidRPr="00092E60">
        <w:rPr>
          <w:color w:val="auto"/>
          <w:sz w:val="20"/>
        </w:rPr>
        <w:t xml:space="preserve"> </w:t>
      </w:r>
      <w:r w:rsidRPr="00092E60">
        <w:rPr>
          <w:color w:val="auto"/>
          <w:sz w:val="20"/>
        </w:rPr>
        <w:t>Нормативные показатели включают требуемое количество парковочных мест для работающих и посетителей.</w:t>
      </w:r>
    </w:p>
    <w:p w:rsidR="00E46F65" w:rsidRPr="00092E60" w:rsidRDefault="00E46F65" w:rsidP="00F47664">
      <w:pPr>
        <w:rPr>
          <w:color w:val="auto"/>
          <w:szCs w:val="24"/>
        </w:rPr>
      </w:pPr>
    </w:p>
    <w:p w:rsidR="00610B92" w:rsidRPr="00092E60" w:rsidRDefault="00610B92" w:rsidP="00610B92">
      <w:pPr>
        <w:rPr>
          <w:color w:val="auto"/>
          <w:szCs w:val="24"/>
        </w:rPr>
      </w:pPr>
      <w:r w:rsidRPr="00092E60">
        <w:rPr>
          <w:color w:val="auto"/>
          <w:szCs w:val="24"/>
        </w:rPr>
        <w:t>2.5.8. Особенности расчета и размещения парковочных мест для легковых автомобилей, управляемых инвалидами.</w:t>
      </w:r>
    </w:p>
    <w:p w:rsidR="00610B92" w:rsidRPr="00092E60" w:rsidRDefault="00610B92" w:rsidP="00610B92">
      <w:pPr>
        <w:rPr>
          <w:color w:val="auto"/>
          <w:szCs w:val="24"/>
        </w:rPr>
      </w:pPr>
      <w:r w:rsidRPr="00092E60">
        <w:rPr>
          <w:color w:val="auto"/>
          <w:szCs w:val="24"/>
        </w:rPr>
        <w:t>Места для хранения (парковки) легковых автомобилей, управляемых инвалидами, и транспортных средств, перевозящих таких инвалидов и (или) детей-инвалидов, при строительстве и реконструкции объектов капитального строительства предусматриваются и размещаются в соответствии с требованиями Федерального закона от 24 ноября 1995 г. № 181-ФЗ «О социальной защите инвалидов в Российской Федерации» и СП 59.13330.2020. Свод правил. Доступность зданий и сооружений для маломобильных групп населения. СНиП 35-01-2001, утвержденного приказом Министерства строительства и жилищно-коммунального хозяйства Российской Федерации от 30 декабря 2020 г. № 904/пр.</w:t>
      </w:r>
    </w:p>
    <w:p w:rsidR="00610B92" w:rsidRPr="00092E60" w:rsidRDefault="00610B92" w:rsidP="00610B92">
      <w:pPr>
        <w:rPr>
          <w:color w:val="auto"/>
          <w:szCs w:val="24"/>
        </w:rPr>
      </w:pPr>
      <w:r w:rsidRPr="00092E60">
        <w:rPr>
          <w:color w:val="auto"/>
          <w:szCs w:val="24"/>
        </w:rPr>
        <w:t>Места для стоянки автомобилей, управляемых инвалидами или перевозящих инвалидов, размещаются вблизи входа в предприятие, организацию или учреждение, доступного для инвалидов, но не далее 50 м, от входа в жилое здание</w:t>
      </w:r>
      <w:r w:rsidR="003347C0" w:rsidRPr="00092E60">
        <w:rPr>
          <w:color w:val="auto"/>
          <w:szCs w:val="24"/>
        </w:rPr>
        <w:t xml:space="preserve"> – </w:t>
      </w:r>
      <w:r w:rsidRPr="00092E60">
        <w:rPr>
          <w:color w:val="auto"/>
          <w:szCs w:val="24"/>
        </w:rPr>
        <w:t>не далее 100 м; при реконструкции, сложной конфигурации земельного участка допускается увеличивать расстояние от зданий до стоянок (парковок), но не более 150 м.</w:t>
      </w:r>
    </w:p>
    <w:p w:rsidR="00610B92" w:rsidRPr="00092E60" w:rsidRDefault="00610B92" w:rsidP="00610B92">
      <w:pPr>
        <w:rPr>
          <w:color w:val="auto"/>
          <w:szCs w:val="24"/>
        </w:rPr>
      </w:pPr>
      <w:r w:rsidRPr="00092E60">
        <w:rPr>
          <w:color w:val="auto"/>
          <w:szCs w:val="24"/>
        </w:rPr>
        <w:t>На всех парковках общего пользования, в том числе около объектов социальной, инженерной и транспортной инфраструктур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w:t>
      </w:r>
      <w:r w:rsidR="004631DA" w:rsidRPr="00092E60">
        <w:rPr>
          <w:color w:val="auto"/>
          <w:szCs w:val="24"/>
        </w:rPr>
        <w:t>%</w:t>
      </w:r>
      <w:r w:rsidRPr="00092E60">
        <w:rPr>
          <w:color w:val="auto"/>
          <w:szCs w:val="24"/>
        </w:rPr>
        <w:t xml:space="preserve">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данная норма распространяется в порядке, определяемом Правительством Российской Федерации. Указанные места для парковки не должны занимать иные транспортные средства, за исключением случаев, предусмотренных правилами дорожного движения.</w:t>
      </w:r>
    </w:p>
    <w:p w:rsidR="00610B92" w:rsidRPr="00092E60" w:rsidRDefault="00610B92" w:rsidP="00610B92">
      <w:pPr>
        <w:rPr>
          <w:color w:val="auto"/>
          <w:szCs w:val="24"/>
        </w:rPr>
      </w:pPr>
      <w:r w:rsidRPr="00092E60">
        <w:rPr>
          <w:color w:val="auto"/>
          <w:szCs w:val="24"/>
        </w:rPr>
        <w:lastRenderedPageBreak/>
        <w:t>В числе 10% мест автотранспортных средств инвалидов, расположенных на автостоянке около или в объеме жилых, общественных (в том числе объектов физкультурно-спортивного назначения, культуры и др.) и производственных зданий, зданий инженерной и транспортной инфраструктуры, а также у зон рекреации, выделяются специализированные расширенные парковочные места для транспортных средств инвалидов, передвигающихся на кресле-коляске, количество которых определяется расчетом при числе мест:</w:t>
      </w:r>
    </w:p>
    <w:p w:rsidR="00610B92" w:rsidRPr="00092E60" w:rsidRDefault="00610B92" w:rsidP="00610B92">
      <w:pPr>
        <w:rPr>
          <w:color w:val="auto"/>
          <w:szCs w:val="24"/>
        </w:rPr>
      </w:pPr>
      <w:r w:rsidRPr="00092E60">
        <w:rPr>
          <w:color w:val="auto"/>
          <w:szCs w:val="24"/>
        </w:rPr>
        <w:t>- до 100 включительно</w:t>
      </w:r>
      <w:r w:rsidR="003347C0" w:rsidRPr="00092E60">
        <w:rPr>
          <w:color w:val="auto"/>
          <w:szCs w:val="24"/>
        </w:rPr>
        <w:t xml:space="preserve"> – </w:t>
      </w:r>
      <w:r w:rsidRPr="00092E60">
        <w:rPr>
          <w:color w:val="auto"/>
          <w:szCs w:val="24"/>
        </w:rPr>
        <w:t>5%, но не менее одного места;</w:t>
      </w:r>
    </w:p>
    <w:p w:rsidR="00610B92" w:rsidRPr="00092E60" w:rsidRDefault="00610B92" w:rsidP="00610B92">
      <w:pPr>
        <w:rPr>
          <w:color w:val="auto"/>
          <w:szCs w:val="24"/>
        </w:rPr>
      </w:pPr>
      <w:r w:rsidRPr="00092E60">
        <w:rPr>
          <w:color w:val="auto"/>
          <w:szCs w:val="24"/>
        </w:rPr>
        <w:t>- от 101 до 200</w:t>
      </w:r>
      <w:r w:rsidR="003347C0" w:rsidRPr="00092E60">
        <w:rPr>
          <w:color w:val="auto"/>
          <w:szCs w:val="24"/>
        </w:rPr>
        <w:t xml:space="preserve"> – </w:t>
      </w:r>
      <w:r w:rsidRPr="00092E60">
        <w:rPr>
          <w:color w:val="auto"/>
          <w:szCs w:val="24"/>
        </w:rPr>
        <w:t>5 мест и дополнительно 3% от количества мест свыше 100;</w:t>
      </w:r>
    </w:p>
    <w:p w:rsidR="00610B92" w:rsidRPr="00092E60" w:rsidRDefault="00610B92" w:rsidP="00610B92">
      <w:pPr>
        <w:rPr>
          <w:color w:val="auto"/>
          <w:szCs w:val="24"/>
        </w:rPr>
      </w:pPr>
      <w:r w:rsidRPr="00092E60">
        <w:rPr>
          <w:color w:val="auto"/>
          <w:szCs w:val="24"/>
        </w:rPr>
        <w:t>- от 201 до 500</w:t>
      </w:r>
      <w:r w:rsidR="003347C0" w:rsidRPr="00092E60">
        <w:rPr>
          <w:color w:val="auto"/>
          <w:szCs w:val="24"/>
        </w:rPr>
        <w:t xml:space="preserve"> – </w:t>
      </w:r>
      <w:r w:rsidRPr="00092E60">
        <w:rPr>
          <w:color w:val="auto"/>
          <w:szCs w:val="24"/>
        </w:rPr>
        <w:t>8 мест и дополнительно 2% от количества мест свыше 200;</w:t>
      </w:r>
    </w:p>
    <w:p w:rsidR="00610B92" w:rsidRPr="00092E60" w:rsidRDefault="00610B92" w:rsidP="00610B92">
      <w:pPr>
        <w:rPr>
          <w:color w:val="auto"/>
          <w:szCs w:val="24"/>
        </w:rPr>
      </w:pPr>
      <w:r w:rsidRPr="00092E60">
        <w:rPr>
          <w:color w:val="auto"/>
          <w:szCs w:val="24"/>
        </w:rPr>
        <w:t>- 501 и более</w:t>
      </w:r>
      <w:r w:rsidR="003347C0" w:rsidRPr="00092E60">
        <w:rPr>
          <w:color w:val="auto"/>
          <w:szCs w:val="24"/>
        </w:rPr>
        <w:t xml:space="preserve"> – </w:t>
      </w:r>
      <w:r w:rsidRPr="00092E60">
        <w:rPr>
          <w:color w:val="auto"/>
          <w:szCs w:val="24"/>
        </w:rPr>
        <w:t>14 мест и дополнительно 1% от количества мест свыше 500.</w:t>
      </w:r>
    </w:p>
    <w:p w:rsidR="00610B92" w:rsidRPr="00092E60" w:rsidRDefault="00610B92" w:rsidP="00610B92">
      <w:pPr>
        <w:rPr>
          <w:color w:val="auto"/>
          <w:szCs w:val="24"/>
        </w:rPr>
      </w:pPr>
      <w:r w:rsidRPr="00092E60">
        <w:rPr>
          <w:color w:val="auto"/>
          <w:szCs w:val="24"/>
        </w:rPr>
        <w:t xml:space="preserve">Расчет мест для постоянного хранения транспортных средств, управляемых инвалидами или перевозящих инвалидов и (или) детей-инвалидов, проживающих в многоквартирных домах, выполняется в соответствии с заданием на проектирование. </w:t>
      </w:r>
    </w:p>
    <w:p w:rsidR="00610B92" w:rsidRPr="00092E60" w:rsidRDefault="00610B92" w:rsidP="00610B92">
      <w:pPr>
        <w:rPr>
          <w:color w:val="auto"/>
          <w:szCs w:val="24"/>
        </w:rPr>
      </w:pPr>
      <w:r w:rsidRPr="00092E60">
        <w:rPr>
          <w:color w:val="auto"/>
          <w:szCs w:val="24"/>
        </w:rPr>
        <w:t>Двойное использование мест хранения и парковки легкового транспорта инвалидов недопустимо.</w:t>
      </w:r>
    </w:p>
    <w:p w:rsidR="00282208" w:rsidRPr="00092E60" w:rsidRDefault="00282208" w:rsidP="00F47664">
      <w:pPr>
        <w:rPr>
          <w:color w:val="auto"/>
          <w:szCs w:val="24"/>
        </w:rPr>
      </w:pPr>
      <w:r w:rsidRPr="00092E60">
        <w:rPr>
          <w:color w:val="auto"/>
          <w:szCs w:val="24"/>
        </w:rPr>
        <w:t>2.5.</w:t>
      </w:r>
      <w:r w:rsidR="00610B92" w:rsidRPr="00092E60">
        <w:rPr>
          <w:color w:val="auto"/>
          <w:szCs w:val="24"/>
        </w:rPr>
        <w:t>9</w:t>
      </w:r>
      <w:r w:rsidRPr="00092E60">
        <w:rPr>
          <w:color w:val="auto"/>
          <w:szCs w:val="24"/>
        </w:rPr>
        <w:t>. Параметры обеспеченности парковочными местами рассчитываются исходя из уровня автомобилизации 442 автомобиля на 1000 чел.</w:t>
      </w:r>
    </w:p>
    <w:p w:rsidR="001A63E8" w:rsidRPr="00092E60" w:rsidRDefault="001C7F07" w:rsidP="001A63E8">
      <w:pPr>
        <w:ind w:firstLine="708"/>
        <w:rPr>
          <w:color w:val="auto"/>
        </w:rPr>
      </w:pPr>
      <w:r w:rsidRPr="00092E60">
        <w:rPr>
          <w:color w:val="auto"/>
        </w:rPr>
        <w:t>2.5.</w:t>
      </w:r>
      <w:r w:rsidR="00610B92" w:rsidRPr="00092E60">
        <w:rPr>
          <w:color w:val="auto"/>
        </w:rPr>
        <w:t>10</w:t>
      </w:r>
      <w:r w:rsidRPr="00092E60">
        <w:rPr>
          <w:color w:val="auto"/>
        </w:rPr>
        <w:t>. Нормативы проектирования сети велодорожек и инфраструктуры для велосипедов и СИМ</w:t>
      </w:r>
      <w:r w:rsidR="001A63E8" w:rsidRPr="00092E60">
        <w:rPr>
          <w:color w:val="auto"/>
        </w:rPr>
        <w:t xml:space="preserve">. Устройство </w:t>
      </w:r>
      <w:proofErr w:type="spellStart"/>
      <w:r w:rsidR="001A63E8" w:rsidRPr="00092E60">
        <w:rPr>
          <w:color w:val="auto"/>
        </w:rPr>
        <w:t>велополос</w:t>
      </w:r>
      <w:proofErr w:type="spellEnd"/>
      <w:r w:rsidR="001A63E8" w:rsidRPr="00092E60">
        <w:rPr>
          <w:color w:val="auto"/>
        </w:rPr>
        <w:t xml:space="preserve">, велодорожек и иных объектов </w:t>
      </w:r>
      <w:proofErr w:type="spellStart"/>
      <w:r w:rsidR="001A63E8" w:rsidRPr="00092E60">
        <w:rPr>
          <w:color w:val="auto"/>
        </w:rPr>
        <w:t>велотранспортной</w:t>
      </w:r>
      <w:proofErr w:type="spellEnd"/>
      <w:r w:rsidR="001A63E8" w:rsidRPr="00092E60">
        <w:rPr>
          <w:color w:val="auto"/>
        </w:rPr>
        <w:t xml:space="preserve"> инфраструктуры следует предусматривать в качестве самостоятельных элементов сети дорог на стадии проектирования, строительства и реконструкции участков сети дорог, зон жилой и исторической застройки, общественных центров, в том числе торговых центров, учебных заведений, зон рекреации, на объектах транспорта (включая автовокзалы, автостанции, станции поездов пригородного сообщения, остановочные пункты) и на подходах к ним.</w:t>
      </w:r>
    </w:p>
    <w:p w:rsidR="001A63E8" w:rsidRPr="00092E60" w:rsidRDefault="001A63E8" w:rsidP="001A63E8">
      <w:pPr>
        <w:ind w:firstLine="708"/>
        <w:rPr>
          <w:color w:val="auto"/>
        </w:rPr>
      </w:pPr>
      <w:r w:rsidRPr="00092E60">
        <w:rPr>
          <w:color w:val="auto"/>
        </w:rPr>
        <w:t xml:space="preserve">При размещении объектов нового строительства, предусматривающих комплексную многоквартирную жилую застройку, рекомендуется организовывать велодорожки (рекреационного назначения) для детей в пределах участка, отведенного под застройку этого объекта. </w:t>
      </w:r>
    </w:p>
    <w:p w:rsidR="001A63E8" w:rsidRPr="00092E60" w:rsidRDefault="001A63E8" w:rsidP="001A63E8">
      <w:pPr>
        <w:ind w:firstLine="708"/>
        <w:rPr>
          <w:color w:val="auto"/>
        </w:rPr>
      </w:pPr>
      <w:r w:rsidRPr="00092E60">
        <w:rPr>
          <w:color w:val="auto"/>
        </w:rPr>
        <w:t>2.5.</w:t>
      </w:r>
      <w:r w:rsidR="00610B92" w:rsidRPr="00092E60">
        <w:rPr>
          <w:color w:val="auto"/>
        </w:rPr>
        <w:t>11</w:t>
      </w:r>
      <w:r w:rsidRPr="00092E60">
        <w:rPr>
          <w:color w:val="auto"/>
        </w:rPr>
        <w:t xml:space="preserve">. Велосипедные и </w:t>
      </w:r>
      <w:proofErr w:type="spellStart"/>
      <w:r w:rsidRPr="00092E60">
        <w:rPr>
          <w:color w:val="auto"/>
        </w:rPr>
        <w:t>велопешеходные</w:t>
      </w:r>
      <w:proofErr w:type="spellEnd"/>
      <w:r w:rsidRPr="00092E60">
        <w:rPr>
          <w:color w:val="auto"/>
        </w:rPr>
        <w:t xml:space="preserve"> дорожки должны размещаться вдоль автомобильных дорог общего пользования (элементов улично-дорожной сети населенного пункта), в жилых кварталах, в озелененных территориях общего пользования, вдоль набережных. </w:t>
      </w:r>
    </w:p>
    <w:p w:rsidR="00206402" w:rsidRPr="00092E60" w:rsidRDefault="001A63E8" w:rsidP="00206402">
      <w:pPr>
        <w:ind w:firstLine="708"/>
        <w:rPr>
          <w:color w:val="auto"/>
        </w:rPr>
      </w:pPr>
      <w:r w:rsidRPr="00092E60">
        <w:rPr>
          <w:color w:val="auto"/>
        </w:rPr>
        <w:t>2.5.</w:t>
      </w:r>
      <w:r w:rsidR="00610B92" w:rsidRPr="00092E60">
        <w:rPr>
          <w:color w:val="auto"/>
        </w:rPr>
        <w:t>12</w:t>
      </w:r>
      <w:r w:rsidRPr="00092E60">
        <w:rPr>
          <w:color w:val="auto"/>
        </w:rPr>
        <w:t xml:space="preserve">. </w:t>
      </w:r>
      <w:r w:rsidR="00206402" w:rsidRPr="00092E60">
        <w:rPr>
          <w:color w:val="auto"/>
        </w:rPr>
        <w:t>Проектирование и обустройство в</w:t>
      </w:r>
      <w:r w:rsidRPr="00092E60">
        <w:rPr>
          <w:color w:val="auto"/>
        </w:rPr>
        <w:t>елодорож</w:t>
      </w:r>
      <w:r w:rsidR="00206402" w:rsidRPr="00092E60">
        <w:rPr>
          <w:color w:val="auto"/>
        </w:rPr>
        <w:t xml:space="preserve">ек </w:t>
      </w:r>
      <w:r w:rsidRPr="00092E60">
        <w:rPr>
          <w:color w:val="auto"/>
        </w:rPr>
        <w:t>за пределами проезжей части дорог</w:t>
      </w:r>
      <w:r w:rsidR="00206402" w:rsidRPr="00092E60">
        <w:rPr>
          <w:color w:val="auto"/>
        </w:rPr>
        <w:t xml:space="preserve"> осуществляют в соответствии с </w:t>
      </w:r>
      <w:r w:rsidRPr="00092E60">
        <w:rPr>
          <w:color w:val="auto"/>
        </w:rPr>
        <w:t>таблице</w:t>
      </w:r>
      <w:r w:rsidR="00206402" w:rsidRPr="00092E60">
        <w:rPr>
          <w:color w:val="auto"/>
        </w:rPr>
        <w:t>й</w:t>
      </w:r>
      <w:r w:rsidRPr="00092E60">
        <w:rPr>
          <w:color w:val="auto"/>
        </w:rPr>
        <w:t xml:space="preserve"> 2.10.1 </w:t>
      </w:r>
      <w:r w:rsidR="00206402" w:rsidRPr="00092E60">
        <w:rPr>
          <w:color w:val="auto"/>
        </w:rPr>
        <w:t>РНГП Нижегородской области</w:t>
      </w:r>
      <w:r w:rsidRPr="00092E60">
        <w:rPr>
          <w:color w:val="auto"/>
        </w:rPr>
        <w:t>.</w:t>
      </w:r>
      <w:r w:rsidR="00206402" w:rsidRPr="00092E60">
        <w:rPr>
          <w:color w:val="auto"/>
        </w:rPr>
        <w:t xml:space="preserve"> Основные геометрические параметры велосипедной дорожки принимают по таблице 2.10.2. РНГП Нижегородской области</w:t>
      </w:r>
    </w:p>
    <w:p w:rsidR="00D07F09" w:rsidRPr="00092E60" w:rsidRDefault="001A63E8" w:rsidP="001A63E8">
      <w:pPr>
        <w:ind w:firstLine="708"/>
        <w:rPr>
          <w:color w:val="auto"/>
        </w:rPr>
      </w:pPr>
      <w:r w:rsidRPr="00092E60">
        <w:rPr>
          <w:color w:val="auto"/>
        </w:rPr>
        <w:t xml:space="preserve"> </w:t>
      </w:r>
      <w:r w:rsidR="00206402" w:rsidRPr="00092E60">
        <w:rPr>
          <w:color w:val="auto"/>
        </w:rPr>
        <w:t>2.5.</w:t>
      </w:r>
      <w:r w:rsidR="00610B92" w:rsidRPr="00092E60">
        <w:rPr>
          <w:color w:val="auto"/>
        </w:rPr>
        <w:t>13</w:t>
      </w:r>
      <w:r w:rsidR="00206402" w:rsidRPr="00092E60">
        <w:rPr>
          <w:color w:val="auto"/>
        </w:rPr>
        <w:t xml:space="preserve">. </w:t>
      </w:r>
      <w:proofErr w:type="spellStart"/>
      <w:r w:rsidRPr="00092E60">
        <w:rPr>
          <w:color w:val="auto"/>
        </w:rPr>
        <w:t>Велопарковки</w:t>
      </w:r>
      <w:proofErr w:type="spellEnd"/>
      <w:r w:rsidRPr="00092E60">
        <w:rPr>
          <w:color w:val="auto"/>
        </w:rPr>
        <w:t>, велосипедные стоянки устраиваются возле учебных заведений, кинотеатров, магазинов площадью более 100 м</w:t>
      </w:r>
      <w:r w:rsidR="00206402" w:rsidRPr="00092E60">
        <w:rPr>
          <w:color w:val="auto"/>
          <w:vertAlign w:val="superscript"/>
        </w:rPr>
        <w:t>2</w:t>
      </w:r>
      <w:r w:rsidRPr="00092E60">
        <w:rPr>
          <w:color w:val="auto"/>
        </w:rPr>
        <w:t>, торговых центров, обзорных площадок, музеев, пересадочных узлов, иных объектов. Рекомендуемые значения количества парковочных мест для велосипедов указаны в таблице 2.</w:t>
      </w:r>
      <w:r w:rsidR="00206402" w:rsidRPr="00092E60">
        <w:rPr>
          <w:color w:val="auto"/>
        </w:rPr>
        <w:t>5</w:t>
      </w:r>
      <w:r w:rsidRPr="00092E60">
        <w:rPr>
          <w:color w:val="auto"/>
        </w:rPr>
        <w:t>.</w:t>
      </w:r>
      <w:r w:rsidR="00610B92" w:rsidRPr="00092E60">
        <w:rPr>
          <w:color w:val="auto"/>
        </w:rPr>
        <w:t>5</w:t>
      </w:r>
      <w:r w:rsidRPr="00092E60">
        <w:rPr>
          <w:color w:val="auto"/>
        </w:rPr>
        <w:t>.</w:t>
      </w:r>
    </w:p>
    <w:p w:rsidR="00266C8A" w:rsidRPr="00092E60" w:rsidRDefault="00266C8A" w:rsidP="00266C8A">
      <w:pPr>
        <w:jc w:val="right"/>
        <w:rPr>
          <w:b/>
          <w:color w:val="auto"/>
        </w:rPr>
      </w:pPr>
      <w:r w:rsidRPr="00092E60">
        <w:rPr>
          <w:b/>
          <w:color w:val="auto"/>
        </w:rPr>
        <w:t>Таблица 2.5.</w:t>
      </w:r>
      <w:r w:rsidR="00610B92" w:rsidRPr="00092E60">
        <w:rPr>
          <w:b/>
          <w:color w:val="auto"/>
        </w:rPr>
        <w:t>5</w:t>
      </w:r>
      <w:r w:rsidRPr="00092E60">
        <w:rPr>
          <w:b/>
          <w:color w:val="auto"/>
        </w:rPr>
        <w:t xml:space="preserve">. </w:t>
      </w:r>
    </w:p>
    <w:tbl>
      <w:tblPr>
        <w:tblW w:w="5000" w:type="pct"/>
        <w:tblCellMar>
          <w:left w:w="60" w:type="dxa"/>
          <w:right w:w="60" w:type="dxa"/>
        </w:tblCellMar>
        <w:tblLook w:val="0000" w:firstRow="0" w:lastRow="0" w:firstColumn="0" w:lastColumn="0" w:noHBand="0" w:noVBand="0"/>
      </w:tblPr>
      <w:tblGrid>
        <w:gridCol w:w="573"/>
        <w:gridCol w:w="5986"/>
        <w:gridCol w:w="2916"/>
      </w:tblGrid>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b/>
                <w:color w:val="auto"/>
                <w:sz w:val="22"/>
                <w:szCs w:val="22"/>
              </w:rPr>
            </w:pPr>
            <w:r w:rsidRPr="00092E60">
              <w:rPr>
                <w:b/>
                <w:color w:val="auto"/>
                <w:sz w:val="22"/>
                <w:szCs w:val="22"/>
              </w:rPr>
              <w:t>№ п/п</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b/>
                <w:color w:val="auto"/>
                <w:sz w:val="22"/>
                <w:szCs w:val="22"/>
              </w:rPr>
            </w:pPr>
            <w:r w:rsidRPr="00092E60">
              <w:rPr>
                <w:b/>
                <w:color w:val="auto"/>
                <w:sz w:val="22"/>
                <w:szCs w:val="22"/>
              </w:rPr>
              <w:t>Тип объекта</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b/>
                <w:color w:val="auto"/>
                <w:sz w:val="22"/>
                <w:szCs w:val="22"/>
              </w:rPr>
            </w:pPr>
            <w:r w:rsidRPr="00092E60">
              <w:rPr>
                <w:b/>
                <w:color w:val="auto"/>
                <w:sz w:val="22"/>
                <w:szCs w:val="22"/>
              </w:rPr>
              <w:t>Число парковочных мест для велосипедов</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1.</w:t>
            </w:r>
          </w:p>
        </w:tc>
        <w:tc>
          <w:tcPr>
            <w:tcW w:w="4698" w:type="pct"/>
            <w:gridSpan w:val="2"/>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Объекты административно-делового назначения</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lastRenderedPageBreak/>
              <w:t>1.1.</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Коммерческо-деловые центры, офисные здания и помещения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 xml:space="preserve">2 </w:t>
            </w:r>
            <w:r w:rsidR="00266C8A" w:rsidRPr="00092E60">
              <w:rPr>
                <w:color w:val="auto"/>
                <w:sz w:val="22"/>
                <w:szCs w:val="22"/>
              </w:rPr>
              <w:t>–</w:t>
            </w:r>
            <w:r w:rsidRPr="00092E60">
              <w:rPr>
                <w:color w:val="auto"/>
                <w:sz w:val="22"/>
                <w:szCs w:val="22"/>
              </w:rPr>
              <w:t xml:space="preserve"> 4 на 100 м</w:t>
            </w:r>
            <w:r w:rsidR="00266C8A" w:rsidRPr="00092E60">
              <w:rPr>
                <w:color w:val="auto"/>
                <w:sz w:val="22"/>
                <w:szCs w:val="22"/>
                <w:vertAlign w:val="superscript"/>
              </w:rPr>
              <w:t>2</w:t>
            </w:r>
            <w:r w:rsidRPr="00092E60">
              <w:rPr>
                <w:color w:val="auto"/>
                <w:sz w:val="22"/>
                <w:szCs w:val="22"/>
              </w:rPr>
              <w:t xml:space="preserve"> площади</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1.2.</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Банки и банковские утверждения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2</w:t>
            </w:r>
            <w:r w:rsidR="00266C8A" w:rsidRPr="00092E60">
              <w:rPr>
                <w:color w:val="auto"/>
                <w:sz w:val="22"/>
                <w:szCs w:val="22"/>
              </w:rPr>
              <w:t xml:space="preserve"> – </w:t>
            </w:r>
            <w:r w:rsidRPr="00092E60">
              <w:rPr>
                <w:color w:val="auto"/>
                <w:sz w:val="22"/>
                <w:szCs w:val="22"/>
              </w:rPr>
              <w:t xml:space="preserve">4 на 100 </w:t>
            </w:r>
            <w:r w:rsidR="00266C8A" w:rsidRPr="00092E60">
              <w:rPr>
                <w:color w:val="auto"/>
                <w:sz w:val="22"/>
                <w:szCs w:val="22"/>
              </w:rPr>
              <w:t>м</w:t>
            </w:r>
            <w:r w:rsidR="00266C8A" w:rsidRPr="00092E60">
              <w:rPr>
                <w:color w:val="auto"/>
                <w:sz w:val="22"/>
                <w:szCs w:val="22"/>
                <w:vertAlign w:val="superscript"/>
              </w:rPr>
              <w:t>2</w:t>
            </w:r>
            <w:r w:rsidRPr="00092E60">
              <w:rPr>
                <w:color w:val="auto"/>
                <w:sz w:val="22"/>
                <w:szCs w:val="22"/>
              </w:rPr>
              <w:t xml:space="preserve"> площади</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2. </w:t>
            </w:r>
          </w:p>
        </w:tc>
        <w:tc>
          <w:tcPr>
            <w:tcW w:w="4698" w:type="pct"/>
            <w:gridSpan w:val="2"/>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Объекты науки и учебно-образовательного назначения</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2.1.</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Высшие учебные заведения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60 на 100 студентов</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2.2.</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Школы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50 на 100 школьников</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3.</w:t>
            </w:r>
          </w:p>
        </w:tc>
        <w:tc>
          <w:tcPr>
            <w:tcW w:w="4698" w:type="pct"/>
            <w:gridSpan w:val="2"/>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Объекты торгово-бытового и коммунального назначения</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3.1.</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Специализированные объекты торгового назначения с широким ассортиментом товаров продовольственной и непродовольственной групп (отдельно стоящие супермаркеты)</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 xml:space="preserve">5-7 на 100 </w:t>
            </w:r>
            <w:r w:rsidR="00266C8A" w:rsidRPr="00092E60">
              <w:rPr>
                <w:color w:val="auto"/>
                <w:sz w:val="22"/>
                <w:szCs w:val="22"/>
              </w:rPr>
              <w:t>м</w:t>
            </w:r>
            <w:r w:rsidR="00266C8A" w:rsidRPr="00092E60">
              <w:rPr>
                <w:color w:val="auto"/>
                <w:sz w:val="22"/>
                <w:szCs w:val="22"/>
                <w:vertAlign w:val="superscript"/>
              </w:rPr>
              <w:t>2</w:t>
            </w:r>
            <w:r w:rsidRPr="00092E60">
              <w:rPr>
                <w:color w:val="auto"/>
                <w:sz w:val="22"/>
                <w:szCs w:val="22"/>
              </w:rPr>
              <w:t xml:space="preserve"> площади</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3.2.</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Торговые центры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6</w:t>
            </w:r>
            <w:r w:rsidR="00266C8A" w:rsidRPr="00092E60">
              <w:rPr>
                <w:color w:val="auto"/>
                <w:sz w:val="22"/>
                <w:szCs w:val="22"/>
              </w:rPr>
              <w:t xml:space="preserve"> – </w:t>
            </w:r>
            <w:r w:rsidRPr="00092E60">
              <w:rPr>
                <w:color w:val="auto"/>
                <w:sz w:val="22"/>
                <w:szCs w:val="22"/>
              </w:rPr>
              <w:t xml:space="preserve">8 на 100 </w:t>
            </w:r>
            <w:r w:rsidR="00266C8A" w:rsidRPr="00092E60">
              <w:rPr>
                <w:color w:val="auto"/>
                <w:sz w:val="22"/>
                <w:szCs w:val="22"/>
              </w:rPr>
              <w:t>м</w:t>
            </w:r>
            <w:r w:rsidR="00266C8A" w:rsidRPr="00092E60">
              <w:rPr>
                <w:color w:val="auto"/>
                <w:sz w:val="22"/>
                <w:szCs w:val="22"/>
                <w:vertAlign w:val="superscript"/>
              </w:rPr>
              <w:t>2</w:t>
            </w:r>
            <w:r w:rsidRPr="00092E60">
              <w:rPr>
                <w:color w:val="auto"/>
                <w:sz w:val="22"/>
                <w:szCs w:val="22"/>
              </w:rPr>
              <w:t xml:space="preserve"> площади</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4.</w:t>
            </w:r>
          </w:p>
        </w:tc>
        <w:tc>
          <w:tcPr>
            <w:tcW w:w="4698" w:type="pct"/>
            <w:gridSpan w:val="2"/>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Объекты культуры и досуга</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4.1.</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Театры, концертные залы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20</w:t>
            </w:r>
            <w:r w:rsidR="00266C8A" w:rsidRPr="00092E60">
              <w:rPr>
                <w:color w:val="auto"/>
                <w:sz w:val="22"/>
                <w:szCs w:val="22"/>
              </w:rPr>
              <w:t xml:space="preserve"> – </w:t>
            </w:r>
            <w:r w:rsidRPr="00092E60">
              <w:rPr>
                <w:color w:val="auto"/>
                <w:sz w:val="22"/>
                <w:szCs w:val="22"/>
              </w:rPr>
              <w:t>25 на 100 посетителей</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4.2.</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Кинотеатры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25 на 100 посетителей</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4.3.</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Развлекательные центры, дискотеки, ночные клубы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25 на 100 посетителей</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4.4.</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Аттракционы/тематические парки развлечений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10</w:t>
            </w:r>
            <w:r w:rsidR="00266C8A" w:rsidRPr="00092E60">
              <w:rPr>
                <w:color w:val="auto"/>
                <w:sz w:val="22"/>
                <w:szCs w:val="22"/>
              </w:rPr>
              <w:t xml:space="preserve"> – </w:t>
            </w:r>
            <w:r w:rsidRPr="00092E60">
              <w:rPr>
                <w:color w:val="auto"/>
                <w:sz w:val="22"/>
                <w:szCs w:val="22"/>
              </w:rPr>
              <w:t>15 на 100 посетителей</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4.5.</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Места отдыха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20</w:t>
            </w:r>
            <w:r w:rsidR="00266C8A" w:rsidRPr="00092E60">
              <w:rPr>
                <w:color w:val="auto"/>
                <w:sz w:val="22"/>
                <w:szCs w:val="22"/>
              </w:rPr>
              <w:t xml:space="preserve"> – </w:t>
            </w:r>
            <w:r w:rsidRPr="00092E60">
              <w:rPr>
                <w:color w:val="auto"/>
                <w:sz w:val="22"/>
                <w:szCs w:val="22"/>
              </w:rPr>
              <w:t>35 на 100 посетителей</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5.</w:t>
            </w:r>
          </w:p>
        </w:tc>
        <w:tc>
          <w:tcPr>
            <w:tcW w:w="4698" w:type="pct"/>
            <w:gridSpan w:val="2"/>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Лечебные учреждения</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5.1.</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Поликлиники, в том числе амбулатории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25 на 100 посетителей</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5.2.</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Больницы, профилактории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30 на 100 койко-мест</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5.3.</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Специализированные клиники, реабилитационные центры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20 на 100 койко-мест</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5.4. </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Интернаты и пансионаты для престарелых и инвалидов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10 на 100 койко-мест</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6. </w:t>
            </w:r>
          </w:p>
        </w:tc>
        <w:tc>
          <w:tcPr>
            <w:tcW w:w="4698" w:type="pct"/>
            <w:gridSpan w:val="2"/>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Спортивно-оздоровительные объекты</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6.1.</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Спортивные комплексы и стадионы с трибунами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20 на 100 посетителей</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6.2.</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Спортивные площадки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20 на поле</w:t>
            </w:r>
          </w:p>
        </w:tc>
      </w:tr>
      <w:tr w:rsidR="00092E60"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6.3.</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Оздоровительные комплексы (фитнес-клубы, </w:t>
            </w:r>
            <w:proofErr w:type="spellStart"/>
            <w:r w:rsidRPr="00092E60">
              <w:rPr>
                <w:color w:val="auto"/>
                <w:sz w:val="22"/>
                <w:szCs w:val="22"/>
              </w:rPr>
              <w:t>ФОКи</w:t>
            </w:r>
            <w:proofErr w:type="spellEnd"/>
            <w:r w:rsidRPr="00092E60">
              <w:rPr>
                <w:color w:val="auto"/>
                <w:sz w:val="22"/>
                <w:szCs w:val="22"/>
              </w:rPr>
              <w:t>, спортивные и тренажерные залы)</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35 на 100 посетителей</w:t>
            </w:r>
          </w:p>
        </w:tc>
      </w:tr>
      <w:tr w:rsidR="001A63E8" w:rsidRPr="00092E60" w:rsidTr="00266C8A">
        <w:tc>
          <w:tcPr>
            <w:tcW w:w="302"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6.4.</w:t>
            </w:r>
          </w:p>
        </w:tc>
        <w:tc>
          <w:tcPr>
            <w:tcW w:w="315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rPr>
                <w:color w:val="auto"/>
                <w:sz w:val="22"/>
                <w:szCs w:val="22"/>
              </w:rPr>
            </w:pPr>
            <w:r w:rsidRPr="00092E60">
              <w:rPr>
                <w:color w:val="auto"/>
                <w:sz w:val="22"/>
                <w:szCs w:val="22"/>
              </w:rPr>
              <w:t xml:space="preserve">Аквапарки, бассейны </w:t>
            </w:r>
          </w:p>
        </w:tc>
        <w:tc>
          <w:tcPr>
            <w:tcW w:w="1539" w:type="pct"/>
            <w:tcBorders>
              <w:top w:val="single" w:sz="2" w:space="0" w:color="auto"/>
              <w:left w:val="single" w:sz="2" w:space="0" w:color="auto"/>
              <w:bottom w:val="single" w:sz="2" w:space="0" w:color="auto"/>
              <w:right w:val="single" w:sz="2" w:space="0" w:color="auto"/>
            </w:tcBorders>
          </w:tcPr>
          <w:p w:rsidR="001A63E8" w:rsidRPr="00092E60" w:rsidRDefault="001A63E8" w:rsidP="00266C8A">
            <w:pPr>
              <w:spacing w:line="240" w:lineRule="auto"/>
              <w:ind w:firstLine="0"/>
              <w:jc w:val="center"/>
              <w:rPr>
                <w:color w:val="auto"/>
                <w:sz w:val="22"/>
                <w:szCs w:val="22"/>
              </w:rPr>
            </w:pPr>
            <w:r w:rsidRPr="00092E60">
              <w:rPr>
                <w:color w:val="auto"/>
                <w:sz w:val="22"/>
                <w:szCs w:val="22"/>
              </w:rPr>
              <w:t>до 20</w:t>
            </w:r>
            <w:r w:rsidR="00266C8A" w:rsidRPr="00092E60">
              <w:rPr>
                <w:color w:val="auto"/>
                <w:sz w:val="22"/>
                <w:szCs w:val="22"/>
              </w:rPr>
              <w:t xml:space="preserve"> – </w:t>
            </w:r>
            <w:r w:rsidRPr="00092E60">
              <w:rPr>
                <w:color w:val="auto"/>
                <w:sz w:val="22"/>
                <w:szCs w:val="22"/>
              </w:rPr>
              <w:t>25 на 100 посетителей</w:t>
            </w:r>
          </w:p>
        </w:tc>
      </w:tr>
    </w:tbl>
    <w:p w:rsidR="00266C8A" w:rsidRPr="00092E60" w:rsidRDefault="00266C8A" w:rsidP="001A63E8">
      <w:pPr>
        <w:ind w:firstLine="708"/>
        <w:rPr>
          <w:color w:val="auto"/>
        </w:rPr>
      </w:pPr>
    </w:p>
    <w:p w:rsidR="001A63E8" w:rsidRPr="00092E60" w:rsidRDefault="001A63E8" w:rsidP="001A63E8">
      <w:pPr>
        <w:ind w:firstLine="708"/>
        <w:rPr>
          <w:color w:val="auto"/>
        </w:rPr>
      </w:pPr>
      <w:r w:rsidRPr="00092E60">
        <w:rPr>
          <w:color w:val="auto"/>
        </w:rPr>
        <w:t>2.</w:t>
      </w:r>
      <w:r w:rsidR="00266C8A" w:rsidRPr="00092E60">
        <w:rPr>
          <w:color w:val="auto"/>
        </w:rPr>
        <w:t>5</w:t>
      </w:r>
      <w:r w:rsidRPr="00092E60">
        <w:rPr>
          <w:color w:val="auto"/>
        </w:rPr>
        <w:t>.</w:t>
      </w:r>
      <w:r w:rsidR="00C82990" w:rsidRPr="00092E60">
        <w:rPr>
          <w:color w:val="auto"/>
        </w:rPr>
        <w:t>14</w:t>
      </w:r>
      <w:r w:rsidRPr="00092E60">
        <w:rPr>
          <w:color w:val="auto"/>
        </w:rPr>
        <w:t xml:space="preserve">. Уличные велосипедные стоянки рекомендуется размещать на расстоянии не более 30 м от входа в учреждения, в хорошо освещенных местах с высокой интенсивностью пешеходного движения, в зоне обзора существующих камер видеонаблюдения. </w:t>
      </w:r>
    </w:p>
    <w:p w:rsidR="001C7F07" w:rsidRPr="00092E60" w:rsidRDefault="001A63E8" w:rsidP="00266C8A">
      <w:pPr>
        <w:ind w:firstLine="708"/>
        <w:rPr>
          <w:color w:val="auto"/>
          <w:szCs w:val="24"/>
        </w:rPr>
      </w:pPr>
      <w:r w:rsidRPr="00092E60">
        <w:rPr>
          <w:color w:val="auto"/>
        </w:rPr>
        <w:t>2.</w:t>
      </w:r>
      <w:r w:rsidR="00282208" w:rsidRPr="00092E60">
        <w:rPr>
          <w:color w:val="auto"/>
        </w:rPr>
        <w:t>5</w:t>
      </w:r>
      <w:r w:rsidRPr="00092E60">
        <w:rPr>
          <w:color w:val="auto"/>
        </w:rPr>
        <w:t>.</w:t>
      </w:r>
      <w:r w:rsidR="00C82990" w:rsidRPr="00092E60">
        <w:rPr>
          <w:color w:val="auto"/>
        </w:rPr>
        <w:t>15</w:t>
      </w:r>
      <w:r w:rsidRPr="00092E60">
        <w:rPr>
          <w:color w:val="auto"/>
        </w:rPr>
        <w:t xml:space="preserve">. При проектировании нового жилого дома рекомендуется предусматривать наличие мест постоянного хранения </w:t>
      </w:r>
      <w:r w:rsidR="00266C8A" w:rsidRPr="00092E60">
        <w:rPr>
          <w:color w:val="auto"/>
        </w:rPr>
        <w:t xml:space="preserve">велосипедов и других СИМ </w:t>
      </w:r>
      <w:r w:rsidRPr="00092E60">
        <w:rPr>
          <w:color w:val="auto"/>
        </w:rPr>
        <w:t xml:space="preserve">в количестве не менее 0,8 места на каждую квартиру. В существующих жилых зданиях количество мест определяется текущим спросом. Рекомендуется размещение велосипедов на место постоянного хранения в подвальных помещениях, специально отведенных помещениях в подъездах домов, велосипедных гаражах. </w:t>
      </w:r>
    </w:p>
    <w:p w:rsidR="001C7F07" w:rsidRPr="00092E60" w:rsidRDefault="001C7F07" w:rsidP="007C2F51">
      <w:pPr>
        <w:rPr>
          <w:color w:val="auto"/>
          <w:szCs w:val="24"/>
        </w:rPr>
      </w:pPr>
    </w:p>
    <w:p w:rsidR="002B30F9" w:rsidRPr="00092E60" w:rsidRDefault="002B30F9" w:rsidP="002B30F9">
      <w:pPr>
        <w:outlineLvl w:val="1"/>
        <w:rPr>
          <w:b/>
          <w:color w:val="auto"/>
        </w:rPr>
      </w:pPr>
      <w:bookmarkStart w:id="19" w:name="_Toc232425890"/>
      <w:r w:rsidRPr="00092E60">
        <w:rPr>
          <w:b/>
          <w:color w:val="auto"/>
        </w:rPr>
        <w:t>2.6. Физическая культура и массовый спорт</w:t>
      </w:r>
      <w:bookmarkEnd w:id="19"/>
    </w:p>
    <w:p w:rsidR="00A20AFD" w:rsidRPr="00092E60" w:rsidRDefault="003347C0" w:rsidP="003347C0">
      <w:pPr>
        <w:jc w:val="right"/>
        <w:rPr>
          <w:b/>
          <w:color w:val="auto"/>
          <w:szCs w:val="24"/>
        </w:rPr>
      </w:pPr>
      <w:r w:rsidRPr="00092E60">
        <w:rPr>
          <w:b/>
          <w:color w:val="auto"/>
          <w:szCs w:val="24"/>
        </w:rPr>
        <w:t>Таблица 2.6.1.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62" w:type="dxa"/>
          <w:right w:w="62" w:type="dxa"/>
        </w:tblCellMar>
        <w:tblLook w:val="0000" w:firstRow="0" w:lastRow="0" w:firstColumn="0" w:lastColumn="0" w:noHBand="0" w:noVBand="0"/>
      </w:tblPr>
      <w:tblGrid>
        <w:gridCol w:w="426"/>
        <w:gridCol w:w="2246"/>
        <w:gridCol w:w="2078"/>
        <w:gridCol w:w="1900"/>
        <w:gridCol w:w="2829"/>
      </w:tblGrid>
      <w:tr w:rsidR="00092E60" w:rsidRPr="00092E60" w:rsidTr="003347C0">
        <w:trPr>
          <w:tblHeader/>
        </w:trPr>
        <w:tc>
          <w:tcPr>
            <w:tcW w:w="225" w:type="pct"/>
          </w:tcPr>
          <w:p w:rsidR="003347C0" w:rsidRPr="00092E60" w:rsidRDefault="003347C0" w:rsidP="004631DA">
            <w:pPr>
              <w:pStyle w:val="ConsPlusNormal"/>
              <w:jc w:val="center"/>
              <w:rPr>
                <w:rFonts w:ascii="Times New Roman" w:hAnsi="Times New Roman" w:cs="Times New Roman"/>
                <w:b/>
                <w:sz w:val="20"/>
              </w:rPr>
            </w:pPr>
            <w:r w:rsidRPr="00092E60">
              <w:rPr>
                <w:rFonts w:ascii="Times New Roman" w:hAnsi="Times New Roman" w:cs="Times New Roman"/>
                <w:b/>
                <w:sz w:val="20"/>
              </w:rPr>
              <w:t>№ п/п</w:t>
            </w:r>
          </w:p>
        </w:tc>
        <w:tc>
          <w:tcPr>
            <w:tcW w:w="1185" w:type="pct"/>
          </w:tcPr>
          <w:p w:rsidR="003347C0" w:rsidRPr="00092E60" w:rsidRDefault="003347C0" w:rsidP="004631DA">
            <w:pPr>
              <w:pStyle w:val="ConsPlusNormal"/>
              <w:jc w:val="center"/>
              <w:rPr>
                <w:rFonts w:ascii="Times New Roman" w:hAnsi="Times New Roman" w:cs="Times New Roman"/>
                <w:b/>
                <w:sz w:val="20"/>
              </w:rPr>
            </w:pPr>
            <w:r w:rsidRPr="00092E60">
              <w:rPr>
                <w:rFonts w:ascii="Times New Roman" w:hAnsi="Times New Roman" w:cs="Times New Roman"/>
                <w:b/>
                <w:sz w:val="20"/>
              </w:rPr>
              <w:t>Наименование вида объекта</w:t>
            </w:r>
          </w:p>
        </w:tc>
        <w:tc>
          <w:tcPr>
            <w:tcW w:w="1096" w:type="pct"/>
          </w:tcPr>
          <w:p w:rsidR="003347C0" w:rsidRPr="00092E60" w:rsidRDefault="003347C0" w:rsidP="004631DA">
            <w:pPr>
              <w:pStyle w:val="ConsPlusNormal"/>
              <w:jc w:val="center"/>
              <w:rPr>
                <w:rFonts w:ascii="Times New Roman" w:hAnsi="Times New Roman" w:cs="Times New Roman"/>
                <w:b/>
                <w:sz w:val="20"/>
              </w:rPr>
            </w:pPr>
            <w:r w:rsidRPr="00092E60">
              <w:rPr>
                <w:rFonts w:ascii="Times New Roman" w:hAnsi="Times New Roman" w:cs="Times New Roman"/>
                <w:b/>
                <w:sz w:val="20"/>
              </w:rPr>
              <w:t>Тип расчетного показателя</w:t>
            </w:r>
          </w:p>
        </w:tc>
        <w:tc>
          <w:tcPr>
            <w:tcW w:w="1002" w:type="pct"/>
          </w:tcPr>
          <w:p w:rsidR="003347C0" w:rsidRPr="00092E60" w:rsidRDefault="003347C0" w:rsidP="004631DA">
            <w:pPr>
              <w:pStyle w:val="ConsPlusNormal"/>
              <w:jc w:val="center"/>
              <w:rPr>
                <w:rFonts w:ascii="Times New Roman" w:hAnsi="Times New Roman" w:cs="Times New Roman"/>
                <w:b/>
                <w:sz w:val="20"/>
              </w:rPr>
            </w:pPr>
            <w:r w:rsidRPr="00092E60">
              <w:rPr>
                <w:rFonts w:ascii="Times New Roman" w:hAnsi="Times New Roman" w:cs="Times New Roman"/>
                <w:b/>
                <w:sz w:val="20"/>
              </w:rPr>
              <w:t>Наименование расчетного показателя, ед. измерения</w:t>
            </w:r>
          </w:p>
        </w:tc>
        <w:tc>
          <w:tcPr>
            <w:tcW w:w="1492" w:type="pct"/>
          </w:tcPr>
          <w:p w:rsidR="003347C0" w:rsidRPr="00092E60" w:rsidRDefault="003347C0" w:rsidP="004631DA">
            <w:pPr>
              <w:pStyle w:val="ConsPlusNormal"/>
              <w:jc w:val="center"/>
              <w:rPr>
                <w:rFonts w:ascii="Times New Roman" w:hAnsi="Times New Roman" w:cs="Times New Roman"/>
                <w:b/>
                <w:sz w:val="20"/>
              </w:rPr>
            </w:pPr>
            <w:r w:rsidRPr="00092E60">
              <w:rPr>
                <w:rFonts w:ascii="Times New Roman" w:hAnsi="Times New Roman" w:cs="Times New Roman"/>
                <w:b/>
                <w:sz w:val="20"/>
              </w:rPr>
              <w:t>Предельные значения расчетных показателей</w:t>
            </w:r>
          </w:p>
        </w:tc>
      </w:tr>
      <w:tr w:rsidR="00092E60" w:rsidRPr="00092E60" w:rsidTr="003347C0">
        <w:tc>
          <w:tcPr>
            <w:tcW w:w="225" w:type="pct"/>
          </w:tcPr>
          <w:p w:rsidR="00530BCA" w:rsidRPr="00092E60" w:rsidRDefault="00530BCA" w:rsidP="00530BCA">
            <w:pPr>
              <w:pStyle w:val="ConsPlusNormal"/>
              <w:jc w:val="center"/>
              <w:rPr>
                <w:rFonts w:ascii="Times New Roman" w:hAnsi="Times New Roman" w:cs="Times New Roman"/>
                <w:sz w:val="20"/>
              </w:rPr>
            </w:pPr>
            <w:r w:rsidRPr="00092E60">
              <w:rPr>
                <w:rFonts w:ascii="Times New Roman" w:hAnsi="Times New Roman" w:cs="Times New Roman"/>
                <w:sz w:val="20"/>
              </w:rPr>
              <w:t>1.</w:t>
            </w:r>
          </w:p>
        </w:tc>
        <w:tc>
          <w:tcPr>
            <w:tcW w:w="1185"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Стадионы всех видов с трибунами на 1500 мест и более</w:t>
            </w: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Расчетные показатели минимально допустимого уровня обеспеченности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Уровень обеспеченности, количество объектов</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1 на муниципальный округ в городе Навашино</w:t>
            </w:r>
          </w:p>
        </w:tc>
      </w:tr>
      <w:tr w:rsidR="00092E60" w:rsidRPr="00092E60" w:rsidTr="003347C0">
        <w:tc>
          <w:tcPr>
            <w:tcW w:w="225" w:type="pct"/>
          </w:tcPr>
          <w:p w:rsidR="00530BCA" w:rsidRPr="00092E60" w:rsidRDefault="00530BCA" w:rsidP="00530BCA">
            <w:pPr>
              <w:pStyle w:val="ConsPlusNormal"/>
              <w:rPr>
                <w:rFonts w:ascii="Times New Roman" w:hAnsi="Times New Roman" w:cs="Times New Roman"/>
                <w:sz w:val="20"/>
              </w:rPr>
            </w:pPr>
          </w:p>
        </w:tc>
        <w:tc>
          <w:tcPr>
            <w:tcW w:w="1185" w:type="pct"/>
          </w:tcPr>
          <w:p w:rsidR="00530BCA" w:rsidRPr="00092E60" w:rsidRDefault="00530BCA" w:rsidP="00530BCA">
            <w:pPr>
              <w:pStyle w:val="ConsPlusNormal"/>
              <w:rPr>
                <w:rFonts w:ascii="Times New Roman" w:hAnsi="Times New Roman" w:cs="Times New Roman"/>
                <w:sz w:val="20"/>
              </w:rPr>
            </w:pP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 xml:space="preserve">Расчетный показатель максимально </w:t>
            </w:r>
            <w:r w:rsidRPr="00092E60">
              <w:rPr>
                <w:rFonts w:ascii="Times New Roman" w:hAnsi="Times New Roman" w:cs="Times New Roman"/>
                <w:sz w:val="20"/>
              </w:rPr>
              <w:lastRenderedPageBreak/>
              <w:t>допустимого уровня территориальной доступности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lastRenderedPageBreak/>
              <w:t>Транспортная доступность, мин.</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Город Навашино – не более 60;</w:t>
            </w:r>
          </w:p>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 xml:space="preserve">- для сельских населенных </w:t>
            </w:r>
            <w:r w:rsidRPr="00092E60">
              <w:rPr>
                <w:rFonts w:ascii="Times New Roman" w:hAnsi="Times New Roman" w:cs="Times New Roman"/>
                <w:sz w:val="20"/>
              </w:rPr>
              <w:lastRenderedPageBreak/>
              <w:t>пунктов – не более 90.</w:t>
            </w:r>
          </w:p>
        </w:tc>
      </w:tr>
      <w:tr w:rsidR="00092E60" w:rsidRPr="00092E60" w:rsidTr="003347C0">
        <w:tc>
          <w:tcPr>
            <w:tcW w:w="225" w:type="pct"/>
            <w:vMerge w:val="restart"/>
          </w:tcPr>
          <w:p w:rsidR="00530BCA" w:rsidRPr="00092E60" w:rsidRDefault="00530BCA" w:rsidP="00530BCA">
            <w:pPr>
              <w:pStyle w:val="ConsPlusNormal"/>
              <w:jc w:val="center"/>
              <w:rPr>
                <w:rFonts w:ascii="Times New Roman" w:hAnsi="Times New Roman" w:cs="Times New Roman"/>
                <w:sz w:val="20"/>
              </w:rPr>
            </w:pPr>
            <w:r w:rsidRPr="00092E60">
              <w:rPr>
                <w:rFonts w:ascii="Times New Roman" w:hAnsi="Times New Roman" w:cs="Times New Roman"/>
                <w:sz w:val="20"/>
              </w:rPr>
              <w:lastRenderedPageBreak/>
              <w:t>2.</w:t>
            </w:r>
          </w:p>
        </w:tc>
        <w:tc>
          <w:tcPr>
            <w:tcW w:w="1185" w:type="pct"/>
            <w:vMerge w:val="restar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Плоскостные спортивные сооружения, включая хоккейные коробки, баскетбольные, волейбольные, универсальные площадки, поля для мини-футбола</w:t>
            </w: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Расчетные показатели минимально допустимого уровня обеспеченности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Уровень обеспеченности, количество объектов</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22 на 20 тыс. жителей</w:t>
            </w:r>
          </w:p>
        </w:tc>
      </w:tr>
      <w:tr w:rsidR="00092E60" w:rsidRPr="00092E60" w:rsidTr="003347C0">
        <w:tc>
          <w:tcPr>
            <w:tcW w:w="225" w:type="pct"/>
            <w:vMerge/>
          </w:tcPr>
          <w:p w:rsidR="00530BCA" w:rsidRPr="00092E60" w:rsidRDefault="00530BCA" w:rsidP="00530BCA">
            <w:pPr>
              <w:pStyle w:val="ConsPlusNormal"/>
              <w:rPr>
                <w:rFonts w:ascii="Times New Roman" w:hAnsi="Times New Roman" w:cs="Times New Roman"/>
                <w:sz w:val="20"/>
              </w:rPr>
            </w:pPr>
          </w:p>
        </w:tc>
        <w:tc>
          <w:tcPr>
            <w:tcW w:w="1185" w:type="pct"/>
            <w:vMerge/>
          </w:tcPr>
          <w:p w:rsidR="00530BCA" w:rsidRPr="00092E60" w:rsidRDefault="00530BCA" w:rsidP="00530BCA">
            <w:pPr>
              <w:pStyle w:val="ConsPlusNormal"/>
              <w:rPr>
                <w:rFonts w:ascii="Times New Roman" w:hAnsi="Times New Roman" w:cs="Times New Roman"/>
                <w:sz w:val="20"/>
              </w:rPr>
            </w:pP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Расчетный показатель максимально допустимого уровня территориальной доступности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Шаговая доступность, м</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 xml:space="preserve">до 1000 </w:t>
            </w:r>
          </w:p>
        </w:tc>
      </w:tr>
      <w:tr w:rsidR="00092E60" w:rsidRPr="00092E60" w:rsidTr="003347C0">
        <w:tc>
          <w:tcPr>
            <w:tcW w:w="225" w:type="pct"/>
            <w:vMerge w:val="restart"/>
          </w:tcPr>
          <w:p w:rsidR="00530BCA" w:rsidRPr="00092E60" w:rsidRDefault="00530BCA" w:rsidP="00530BCA">
            <w:pPr>
              <w:pStyle w:val="ConsPlusNormal"/>
              <w:jc w:val="center"/>
              <w:rPr>
                <w:rFonts w:ascii="Times New Roman" w:hAnsi="Times New Roman" w:cs="Times New Roman"/>
                <w:sz w:val="20"/>
              </w:rPr>
            </w:pPr>
            <w:r w:rsidRPr="00092E60">
              <w:rPr>
                <w:rFonts w:ascii="Times New Roman" w:hAnsi="Times New Roman" w:cs="Times New Roman"/>
                <w:sz w:val="20"/>
              </w:rPr>
              <w:t>3.</w:t>
            </w:r>
          </w:p>
        </w:tc>
        <w:tc>
          <w:tcPr>
            <w:tcW w:w="1185" w:type="pct"/>
            <w:vMerge w:val="restar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Спортивные залы</w:t>
            </w: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Расчетные показатели минимально допустимого уровня обеспеченности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Уровень обеспеченности, количество объектов</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12 на 20 тыс. жителей</w:t>
            </w:r>
          </w:p>
        </w:tc>
      </w:tr>
      <w:tr w:rsidR="00092E60" w:rsidRPr="00092E60" w:rsidTr="003347C0">
        <w:tc>
          <w:tcPr>
            <w:tcW w:w="225" w:type="pct"/>
            <w:vMerge/>
          </w:tcPr>
          <w:p w:rsidR="00530BCA" w:rsidRPr="00092E60" w:rsidRDefault="00530BCA" w:rsidP="00530BCA">
            <w:pPr>
              <w:pStyle w:val="ConsPlusNormal"/>
              <w:rPr>
                <w:rFonts w:ascii="Times New Roman" w:hAnsi="Times New Roman" w:cs="Times New Roman"/>
                <w:sz w:val="20"/>
              </w:rPr>
            </w:pPr>
          </w:p>
        </w:tc>
        <w:tc>
          <w:tcPr>
            <w:tcW w:w="1185" w:type="pct"/>
            <w:vMerge/>
          </w:tcPr>
          <w:p w:rsidR="00530BCA" w:rsidRPr="00092E60" w:rsidRDefault="00530BCA" w:rsidP="00530BCA">
            <w:pPr>
              <w:pStyle w:val="ConsPlusNormal"/>
              <w:rPr>
                <w:rFonts w:ascii="Times New Roman" w:hAnsi="Times New Roman" w:cs="Times New Roman"/>
                <w:sz w:val="20"/>
              </w:rPr>
            </w:pP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Расчетный показатель максимально допустимого уровня территориальной доступности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Транспортная доступность, мин.</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 xml:space="preserve">не более 30 </w:t>
            </w:r>
          </w:p>
        </w:tc>
      </w:tr>
      <w:tr w:rsidR="00092E60" w:rsidRPr="00092E60" w:rsidTr="003347C0">
        <w:tc>
          <w:tcPr>
            <w:tcW w:w="225" w:type="pct"/>
            <w:vMerge w:val="restart"/>
          </w:tcPr>
          <w:p w:rsidR="00530BCA" w:rsidRPr="00092E60" w:rsidRDefault="00530BCA" w:rsidP="00530BCA">
            <w:pPr>
              <w:pStyle w:val="ConsPlusNormal"/>
              <w:jc w:val="center"/>
              <w:rPr>
                <w:rFonts w:ascii="Times New Roman" w:hAnsi="Times New Roman" w:cs="Times New Roman"/>
                <w:sz w:val="20"/>
              </w:rPr>
            </w:pPr>
            <w:r w:rsidRPr="00092E60">
              <w:rPr>
                <w:rFonts w:ascii="Times New Roman" w:hAnsi="Times New Roman" w:cs="Times New Roman"/>
                <w:sz w:val="20"/>
              </w:rPr>
              <w:t>4.</w:t>
            </w:r>
          </w:p>
        </w:tc>
        <w:tc>
          <w:tcPr>
            <w:tcW w:w="1185" w:type="pct"/>
            <w:vMerge w:val="restar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Крытые плавательные бассейны, а также плавательные дорожки в физкультурно-оздоровительных комплексах и спортивных комплексах, доступных для массового посещения</w:t>
            </w: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Расчетные показатели минимально допустимого уровня обеспеченности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Уровень обеспеченности, количество объектов</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5 на 100 тыс. жителей</w:t>
            </w:r>
          </w:p>
        </w:tc>
      </w:tr>
      <w:tr w:rsidR="00092E60" w:rsidRPr="00092E60" w:rsidTr="003347C0">
        <w:tc>
          <w:tcPr>
            <w:tcW w:w="225" w:type="pct"/>
            <w:vMerge/>
          </w:tcPr>
          <w:p w:rsidR="00530BCA" w:rsidRPr="00092E60" w:rsidRDefault="00530BCA" w:rsidP="00530BCA">
            <w:pPr>
              <w:pStyle w:val="ConsPlusNormal"/>
              <w:rPr>
                <w:rFonts w:ascii="Times New Roman" w:hAnsi="Times New Roman" w:cs="Times New Roman"/>
                <w:sz w:val="20"/>
              </w:rPr>
            </w:pPr>
          </w:p>
        </w:tc>
        <w:tc>
          <w:tcPr>
            <w:tcW w:w="1185" w:type="pct"/>
            <w:vMerge/>
          </w:tcPr>
          <w:p w:rsidR="00530BCA" w:rsidRPr="00092E60" w:rsidRDefault="00530BCA" w:rsidP="00530BCA">
            <w:pPr>
              <w:pStyle w:val="ConsPlusNormal"/>
              <w:rPr>
                <w:rFonts w:ascii="Times New Roman" w:hAnsi="Times New Roman" w:cs="Times New Roman"/>
                <w:sz w:val="20"/>
              </w:rPr>
            </w:pP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Расчетный показатель максимально допустимого уровня территориальной доступности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Транспортная доступность, мин.</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Город Навашино – не более 60;</w:t>
            </w:r>
          </w:p>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для сельских населенных пунктов – не нормируется</w:t>
            </w:r>
          </w:p>
        </w:tc>
      </w:tr>
      <w:tr w:rsidR="00092E60" w:rsidRPr="00092E60" w:rsidTr="003347C0">
        <w:tc>
          <w:tcPr>
            <w:tcW w:w="225" w:type="pct"/>
            <w:vMerge w:val="restart"/>
          </w:tcPr>
          <w:p w:rsidR="00530BCA" w:rsidRPr="00092E60" w:rsidRDefault="00530BCA" w:rsidP="00530BCA">
            <w:pPr>
              <w:pStyle w:val="ConsPlusNormal"/>
              <w:jc w:val="center"/>
              <w:rPr>
                <w:rFonts w:ascii="Times New Roman" w:hAnsi="Times New Roman" w:cs="Times New Roman"/>
                <w:sz w:val="20"/>
              </w:rPr>
            </w:pPr>
            <w:r w:rsidRPr="00092E60">
              <w:rPr>
                <w:rFonts w:ascii="Times New Roman" w:hAnsi="Times New Roman" w:cs="Times New Roman"/>
                <w:sz w:val="20"/>
              </w:rPr>
              <w:t>5.</w:t>
            </w:r>
          </w:p>
        </w:tc>
        <w:tc>
          <w:tcPr>
            <w:tcW w:w="1185" w:type="pct"/>
            <w:vMerge w:val="restar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Другие объекты, включая крытые спортивные объекты с искусственным льдом для занятий массовым катанием, хоккеем, фигурным катанием, конькобежным спортом, манежи, включая легкоатлетический манеж, конный манеж, футбольный манеж, лыжные базы, включая лыжные трассы, лыжероллеры трассы, биатлонные комплексы, сооружения для стрелковых видов спорта и т.д.</w:t>
            </w: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Расчетные показатели минимально допустимого уровня обеспеченности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Уровень обеспеченности, количество объектов</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10 на 20 тыс. жителей</w:t>
            </w:r>
          </w:p>
        </w:tc>
      </w:tr>
      <w:tr w:rsidR="00092E60" w:rsidRPr="00092E60" w:rsidTr="003347C0">
        <w:tc>
          <w:tcPr>
            <w:tcW w:w="225" w:type="pct"/>
            <w:vMerge/>
          </w:tcPr>
          <w:p w:rsidR="00530BCA" w:rsidRPr="00092E60" w:rsidRDefault="00530BCA" w:rsidP="00530BCA">
            <w:pPr>
              <w:pStyle w:val="ConsPlusNormal"/>
              <w:rPr>
                <w:rFonts w:ascii="Times New Roman" w:hAnsi="Times New Roman" w:cs="Times New Roman"/>
                <w:sz w:val="20"/>
              </w:rPr>
            </w:pPr>
          </w:p>
        </w:tc>
        <w:tc>
          <w:tcPr>
            <w:tcW w:w="1185" w:type="pct"/>
            <w:vMerge/>
          </w:tcPr>
          <w:p w:rsidR="00530BCA" w:rsidRPr="00092E60" w:rsidRDefault="00530BCA" w:rsidP="00530BCA">
            <w:pPr>
              <w:pStyle w:val="ConsPlusNormal"/>
              <w:rPr>
                <w:rFonts w:ascii="Times New Roman" w:hAnsi="Times New Roman" w:cs="Times New Roman"/>
                <w:sz w:val="20"/>
              </w:rPr>
            </w:pP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Расчетный показатель максимально допустимого уровня территориальной доступности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Транспортная доступность, мин.</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Для крытых спортивных объектов с искусственным льдом:</w:t>
            </w:r>
          </w:p>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 город Навашино – не более 60;</w:t>
            </w:r>
          </w:p>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 для сельских населенных пунктов – не более 90.</w:t>
            </w:r>
          </w:p>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Для манежей, лыжных трасс, биатлонных комплексов, спортивных баз, центров спортивной подготовки – не нормируется</w:t>
            </w:r>
          </w:p>
        </w:tc>
      </w:tr>
      <w:tr w:rsidR="00092E60" w:rsidRPr="00092E60" w:rsidTr="003347C0">
        <w:tc>
          <w:tcPr>
            <w:tcW w:w="225" w:type="pct"/>
            <w:vMerge w:val="restart"/>
          </w:tcPr>
          <w:p w:rsidR="00530BCA" w:rsidRPr="00092E60" w:rsidRDefault="00530BCA" w:rsidP="00530BCA">
            <w:pPr>
              <w:pStyle w:val="ConsPlusNormal"/>
              <w:jc w:val="center"/>
              <w:rPr>
                <w:rFonts w:ascii="Times New Roman" w:hAnsi="Times New Roman" w:cs="Times New Roman"/>
                <w:sz w:val="20"/>
              </w:rPr>
            </w:pPr>
            <w:r w:rsidRPr="00092E60">
              <w:rPr>
                <w:rFonts w:ascii="Times New Roman" w:hAnsi="Times New Roman" w:cs="Times New Roman"/>
                <w:sz w:val="20"/>
              </w:rPr>
              <w:t>6.</w:t>
            </w:r>
          </w:p>
        </w:tc>
        <w:tc>
          <w:tcPr>
            <w:tcW w:w="1185" w:type="pct"/>
            <w:vMerge w:val="restar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 xml:space="preserve">Объекты городской и рекреационной инфраструктуры, приспособленные для занятий физической культурой и спортом, в том числе универсальные спортивные и игровые </w:t>
            </w:r>
            <w:r w:rsidRPr="00092E60">
              <w:rPr>
                <w:rFonts w:ascii="Times New Roman" w:hAnsi="Times New Roman" w:cs="Times New Roman"/>
                <w:sz w:val="20"/>
              </w:rPr>
              <w:lastRenderedPageBreak/>
              <w:t>площадки, дистанции, велодорожки, споты (плаза начального уровня), площадки с тренажерами, сезонные катки</w:t>
            </w: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lastRenderedPageBreak/>
              <w:t>Расчетные показатели минимально допустимого уровня обеспеченности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Уровень обеспеченности, количество объектов</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46 на 20 тыс. жителей</w:t>
            </w:r>
          </w:p>
        </w:tc>
      </w:tr>
      <w:tr w:rsidR="00092E60" w:rsidRPr="00092E60" w:rsidTr="003347C0">
        <w:tc>
          <w:tcPr>
            <w:tcW w:w="225" w:type="pct"/>
            <w:vMerge/>
          </w:tcPr>
          <w:p w:rsidR="00530BCA" w:rsidRPr="00092E60" w:rsidRDefault="00530BCA" w:rsidP="00530BCA">
            <w:pPr>
              <w:pStyle w:val="ConsPlusNormal"/>
              <w:rPr>
                <w:rFonts w:ascii="Times New Roman" w:hAnsi="Times New Roman" w:cs="Times New Roman"/>
                <w:sz w:val="20"/>
              </w:rPr>
            </w:pPr>
          </w:p>
        </w:tc>
        <w:tc>
          <w:tcPr>
            <w:tcW w:w="1185" w:type="pct"/>
            <w:vMerge/>
          </w:tcPr>
          <w:p w:rsidR="00530BCA" w:rsidRPr="00092E60" w:rsidRDefault="00530BCA" w:rsidP="00530BCA">
            <w:pPr>
              <w:pStyle w:val="ConsPlusNormal"/>
              <w:rPr>
                <w:rFonts w:ascii="Times New Roman" w:hAnsi="Times New Roman" w:cs="Times New Roman"/>
                <w:sz w:val="20"/>
              </w:rPr>
            </w:pPr>
          </w:p>
        </w:tc>
        <w:tc>
          <w:tcPr>
            <w:tcW w:w="1096"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Расчетный показатель максимально допустимого уровня территориальной доступности</w:t>
            </w:r>
          </w:p>
        </w:tc>
        <w:tc>
          <w:tcPr>
            <w:tcW w:w="100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Шаговая доступность, м</w:t>
            </w:r>
          </w:p>
        </w:tc>
        <w:tc>
          <w:tcPr>
            <w:tcW w:w="1492" w:type="pct"/>
          </w:tcPr>
          <w:p w:rsidR="00530BCA" w:rsidRPr="00092E60" w:rsidRDefault="00530BCA" w:rsidP="00530BCA">
            <w:pPr>
              <w:pStyle w:val="ConsPlusNormal"/>
              <w:rPr>
                <w:rFonts w:ascii="Times New Roman" w:hAnsi="Times New Roman" w:cs="Times New Roman"/>
                <w:sz w:val="20"/>
              </w:rPr>
            </w:pPr>
            <w:r w:rsidRPr="00092E60">
              <w:rPr>
                <w:rFonts w:ascii="Times New Roman" w:hAnsi="Times New Roman" w:cs="Times New Roman"/>
                <w:sz w:val="20"/>
              </w:rPr>
              <w:t>Не нормируется</w:t>
            </w:r>
          </w:p>
        </w:tc>
      </w:tr>
    </w:tbl>
    <w:p w:rsidR="003347C0" w:rsidRPr="00092E60" w:rsidRDefault="003347C0" w:rsidP="003347C0">
      <w:pPr>
        <w:ind w:firstLine="0"/>
        <w:rPr>
          <w:color w:val="auto"/>
          <w:sz w:val="20"/>
        </w:rPr>
      </w:pPr>
      <w:r w:rsidRPr="00092E60">
        <w:rPr>
          <w:color w:val="auto"/>
          <w:sz w:val="20"/>
        </w:rPr>
        <w:lastRenderedPageBreak/>
        <w:t>Примечание: при определении нормативной потребности в объектах физической культуры и спорта необходимо учитывать усредненный норматив единой пропускной способности</w:t>
      </w:r>
      <w:r w:rsidR="00F46E2B" w:rsidRPr="00092E60">
        <w:rPr>
          <w:color w:val="auto"/>
          <w:sz w:val="20"/>
        </w:rPr>
        <w:t xml:space="preserve"> (ЕПС)</w:t>
      </w:r>
      <w:r w:rsidRPr="00092E60">
        <w:rPr>
          <w:color w:val="auto"/>
          <w:sz w:val="20"/>
        </w:rPr>
        <w:t xml:space="preserve"> 122 человека на 1 тыс. населения</w:t>
      </w:r>
      <w:r w:rsidR="00F46E2B" w:rsidRPr="00092E60">
        <w:rPr>
          <w:color w:val="auto"/>
          <w:sz w:val="20"/>
        </w:rPr>
        <w:t>.</w:t>
      </w:r>
    </w:p>
    <w:p w:rsidR="00F46E2B" w:rsidRPr="00092E60" w:rsidRDefault="00F46E2B" w:rsidP="003347C0">
      <w:pPr>
        <w:ind w:firstLine="0"/>
        <w:rPr>
          <w:color w:val="auto"/>
          <w:szCs w:val="24"/>
        </w:rPr>
      </w:pPr>
    </w:p>
    <w:p w:rsidR="00F42E3E" w:rsidRPr="00092E60" w:rsidRDefault="00F42E3E" w:rsidP="00F42E3E">
      <w:pPr>
        <w:outlineLvl w:val="1"/>
        <w:rPr>
          <w:b/>
          <w:color w:val="auto"/>
        </w:rPr>
      </w:pPr>
      <w:bookmarkStart w:id="20" w:name="_Toc232425891"/>
      <w:r w:rsidRPr="00092E60">
        <w:rPr>
          <w:b/>
          <w:color w:val="auto"/>
        </w:rPr>
        <w:t xml:space="preserve">2.7. </w:t>
      </w:r>
      <w:r w:rsidR="002751E5" w:rsidRPr="00092E60">
        <w:rPr>
          <w:b/>
          <w:color w:val="auto"/>
        </w:rPr>
        <w:t>Объекты образования, в том числе дополнительного</w:t>
      </w:r>
      <w:bookmarkEnd w:id="20"/>
    </w:p>
    <w:p w:rsidR="00CE561D" w:rsidRPr="00092E60" w:rsidRDefault="00CE561D" w:rsidP="00CE561D">
      <w:pPr>
        <w:ind w:firstLine="708"/>
        <w:rPr>
          <w:color w:val="auto"/>
        </w:rPr>
      </w:pPr>
      <w:r w:rsidRPr="00092E60">
        <w:rPr>
          <w:color w:val="auto"/>
        </w:rPr>
        <w:t xml:space="preserve">2.7.1. Нормативы обеспеченности объектов местного значения в области образования населения муниципального округа </w:t>
      </w:r>
      <w:r w:rsidR="0087777A" w:rsidRPr="00092E60">
        <w:rPr>
          <w:color w:val="auto"/>
        </w:rPr>
        <w:t xml:space="preserve">Навашинский </w:t>
      </w:r>
      <w:r w:rsidRPr="00092E60">
        <w:rPr>
          <w:color w:val="auto"/>
        </w:rPr>
        <w:t xml:space="preserve">следует принимать в соответствии с таблицей 2.7.1. </w:t>
      </w:r>
    </w:p>
    <w:p w:rsidR="00CE561D" w:rsidRPr="00092E60" w:rsidRDefault="00CE561D" w:rsidP="00CE561D">
      <w:pPr>
        <w:pStyle w:val="a3"/>
        <w:jc w:val="right"/>
        <w:rPr>
          <w:rFonts w:ascii="Times New Roman" w:hAnsi="Times New Roman"/>
          <w:color w:val="auto"/>
          <w:sz w:val="24"/>
        </w:rPr>
      </w:pPr>
      <w:r w:rsidRPr="00092E60">
        <w:rPr>
          <w:rFonts w:ascii="Times New Roman" w:hAnsi="Times New Roman"/>
          <w:color w:val="auto"/>
          <w:sz w:val="24"/>
        </w:rPr>
        <w:t xml:space="preserve">Таблица 2.7.1. </w:t>
      </w:r>
    </w:p>
    <w:tbl>
      <w:tblPr>
        <w:tblStyle w:val="TableNorm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03"/>
        <w:gridCol w:w="2937"/>
        <w:gridCol w:w="3173"/>
        <w:gridCol w:w="1542"/>
      </w:tblGrid>
      <w:tr w:rsidR="00092E60" w:rsidRPr="00092E60" w:rsidTr="00746C9E">
        <w:trPr>
          <w:trHeight w:val="709"/>
          <w:tblHead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E561D" w:rsidRPr="00092E60" w:rsidRDefault="00CE561D" w:rsidP="00475BFB">
            <w:pPr>
              <w:pStyle w:val="TableParagraph"/>
              <w:widowControl/>
              <w:ind w:left="0" w:right="-15"/>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CE561D" w:rsidRPr="00092E60" w:rsidRDefault="00CE561D" w:rsidP="00475BFB">
            <w:pPr>
              <w:pStyle w:val="TableParagraph"/>
              <w:widowControl/>
              <w:ind w:left="0" w:right="-15"/>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E561D" w:rsidRPr="00092E60" w:rsidRDefault="00CE561D" w:rsidP="00475BFB">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E561D" w:rsidRPr="00092E60" w:rsidRDefault="00CE561D" w:rsidP="00475BFB">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Наименование расчетного показателя,</w:t>
            </w:r>
            <w:r w:rsidRPr="00092E60">
              <w:rPr>
                <w:rFonts w:ascii="Times New Roman" w:hAnsi="Times New Roman"/>
                <w:b/>
                <w:color w:val="auto"/>
                <w:spacing w:val="-13"/>
                <w:sz w:val="20"/>
              </w:rPr>
              <w:t xml:space="preserve"> </w:t>
            </w:r>
            <w:r w:rsidRPr="00092E60">
              <w:rPr>
                <w:rFonts w:ascii="Times New Roman" w:hAnsi="Times New Roman"/>
                <w:b/>
                <w:color w:val="auto"/>
                <w:sz w:val="20"/>
              </w:rPr>
              <w:t>единица</w:t>
            </w:r>
            <w:r w:rsidRPr="00092E60">
              <w:rPr>
                <w:rFonts w:ascii="Times New Roman" w:hAnsi="Times New Roman"/>
                <w:b/>
                <w:color w:val="auto"/>
                <w:spacing w:val="-12"/>
                <w:sz w:val="20"/>
              </w:rPr>
              <w:t xml:space="preserve"> </w:t>
            </w:r>
            <w:r w:rsidRPr="00092E60">
              <w:rPr>
                <w:rFonts w:ascii="Times New Roman" w:hAnsi="Times New Roman"/>
                <w:b/>
                <w:color w:val="auto"/>
                <w:sz w:val="20"/>
              </w:rPr>
              <w:t>измерения</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E561D" w:rsidRPr="00092E60" w:rsidRDefault="00CE561D" w:rsidP="00475BFB">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Значение расчетного показателя</w:t>
            </w:r>
          </w:p>
        </w:tc>
      </w:tr>
      <w:tr w:rsidR="00092E60" w:rsidRPr="00092E60" w:rsidTr="00746C9E">
        <w:trPr>
          <w:trHeight w:val="470"/>
        </w:trPr>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E561D" w:rsidRPr="00092E60" w:rsidRDefault="00CE561D" w:rsidP="00475BFB">
            <w:pPr>
              <w:pStyle w:val="Default"/>
              <w:jc w:val="both"/>
              <w:rPr>
                <w:rFonts w:ascii="Times New Roman" w:hAnsi="Times New Roman"/>
                <w:color w:val="auto"/>
                <w:spacing w:val="-2"/>
                <w:sz w:val="20"/>
              </w:rPr>
            </w:pPr>
            <w:r w:rsidRPr="00092E60">
              <w:rPr>
                <w:rFonts w:ascii="Times New Roman" w:hAnsi="Times New Roman"/>
                <w:color w:val="auto"/>
                <w:spacing w:val="-2"/>
                <w:sz w:val="20"/>
              </w:rPr>
              <w:t>Муниципальные дошкольные образовательные организации</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E561D" w:rsidRPr="00092E60" w:rsidRDefault="00CE561D" w:rsidP="00475BFB">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E561D" w:rsidRPr="00092E60" w:rsidRDefault="00CE561D" w:rsidP="00CE561D">
            <w:pPr>
              <w:pStyle w:val="TableParagraph"/>
              <w:widowControl/>
              <w:ind w:left="27" w:right="3"/>
              <w:rPr>
                <w:rFonts w:ascii="Times New Roman" w:hAnsi="Times New Roman"/>
                <w:color w:val="auto"/>
                <w:spacing w:val="-2"/>
                <w:sz w:val="20"/>
              </w:rPr>
            </w:pPr>
            <w:r w:rsidRPr="00092E60">
              <w:rPr>
                <w:rFonts w:ascii="Times New Roman" w:hAnsi="Times New Roman"/>
                <w:color w:val="auto"/>
                <w:spacing w:val="-2"/>
                <w:sz w:val="20"/>
              </w:rPr>
              <w:t>Число мест в образовательных организациях в расчете на 100 детей в возрасте от 1 до 7 лет, мест</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CE561D" w:rsidRPr="00092E60" w:rsidRDefault="00CE561D" w:rsidP="00475BFB">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85</w:t>
            </w:r>
          </w:p>
        </w:tc>
      </w:tr>
      <w:tr w:rsidR="00092E60" w:rsidRPr="00092E60" w:rsidTr="00746C9E">
        <w:trPr>
          <w:trHeight w:val="470"/>
        </w:trPr>
        <w:tc>
          <w:tcPr>
            <w:tcW w:w="1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285" w:rsidRPr="00092E60" w:rsidRDefault="00AA2285" w:rsidP="00AA2285">
            <w:pPr>
              <w:pStyle w:val="Default"/>
              <w:jc w:val="both"/>
              <w:rPr>
                <w:rFonts w:ascii="Times New Roman" w:hAnsi="Times New Roman"/>
                <w:color w:val="auto"/>
                <w:spacing w:val="-2"/>
                <w:sz w:val="20"/>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285" w:rsidRPr="00092E60" w:rsidRDefault="00AA2285" w:rsidP="00AA2285">
            <w:pPr>
              <w:pStyle w:val="TableParagraph"/>
              <w:widowControl/>
              <w:tabs>
                <w:tab w:val="left" w:pos="2020"/>
              </w:tabs>
              <w:ind w:left="32" w:right="-15"/>
              <w:rPr>
                <w:color w:val="auto"/>
                <w:spacing w:val="-2"/>
                <w:sz w:val="20"/>
              </w:rPr>
            </w:pP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285" w:rsidRPr="00092E60" w:rsidRDefault="00AA2285" w:rsidP="00AA2285">
            <w:pPr>
              <w:pStyle w:val="TableParagraph"/>
              <w:widowControl/>
              <w:ind w:left="27" w:right="3"/>
              <w:rPr>
                <w:rFonts w:ascii="Times New Roman" w:hAnsi="Times New Roman"/>
                <w:color w:val="auto"/>
                <w:spacing w:val="-2"/>
                <w:sz w:val="20"/>
              </w:rPr>
            </w:pPr>
            <w:r w:rsidRPr="00092E60">
              <w:rPr>
                <w:rFonts w:ascii="Times New Roman" w:hAnsi="Times New Roman"/>
                <w:color w:val="auto"/>
                <w:spacing w:val="-2"/>
                <w:sz w:val="20"/>
              </w:rPr>
              <w:t xml:space="preserve">Удельный вес числа дошкольных образовательных организаций, в которых создана универсальная </w:t>
            </w:r>
            <w:proofErr w:type="spellStart"/>
            <w:r w:rsidRPr="00092E60">
              <w:rPr>
                <w:rFonts w:ascii="Times New Roman" w:hAnsi="Times New Roman"/>
                <w:color w:val="auto"/>
                <w:spacing w:val="-2"/>
                <w:sz w:val="20"/>
              </w:rPr>
              <w:t>безбарьерная</w:t>
            </w:r>
            <w:proofErr w:type="spellEnd"/>
            <w:r w:rsidRPr="00092E60">
              <w:rPr>
                <w:rFonts w:ascii="Times New Roman" w:hAnsi="Times New Roman"/>
                <w:color w:val="auto"/>
                <w:spacing w:val="-2"/>
                <w:sz w:val="20"/>
              </w:rPr>
              <w:t xml:space="preserve"> среда для инклюзивного образования детей-инвалидов, в общем числе дошкольных образовательных организаций,</w:t>
            </w:r>
            <w:r w:rsidR="00343901" w:rsidRPr="00092E60">
              <w:rPr>
                <w:rFonts w:ascii="Times New Roman" w:hAnsi="Times New Roman"/>
                <w:color w:val="auto"/>
                <w:spacing w:val="-2"/>
                <w:sz w:val="20"/>
              </w:rPr>
              <w:t>%</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AA2285" w:rsidRPr="00092E60" w:rsidRDefault="00AA2285" w:rsidP="00AA2285">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20</w:t>
            </w:r>
          </w:p>
        </w:tc>
      </w:tr>
      <w:tr w:rsidR="00092E60" w:rsidRPr="00092E60" w:rsidTr="00746C9E">
        <w:trPr>
          <w:trHeight w:val="395"/>
        </w:trPr>
        <w:tc>
          <w:tcPr>
            <w:tcW w:w="1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285" w:rsidRPr="00092E60" w:rsidRDefault="00AA2285" w:rsidP="00AA2285">
            <w:pPr>
              <w:rPr>
                <w:rFonts w:ascii="Times New Roman" w:hAnsi="Times New Roman"/>
                <w:color w:val="auto"/>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285" w:rsidRPr="00092E60" w:rsidRDefault="00AA2285" w:rsidP="00AA2285">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AA2285" w:rsidRPr="00092E60" w:rsidRDefault="00AA2285" w:rsidP="00AA2285">
            <w:pPr>
              <w:pStyle w:val="TableParagraph"/>
              <w:widowControl/>
              <w:ind w:left="27" w:right="3"/>
              <w:rPr>
                <w:rFonts w:ascii="Times New Roman" w:hAnsi="Times New Roman"/>
                <w:color w:val="auto"/>
                <w:sz w:val="20"/>
              </w:rPr>
            </w:pPr>
            <w:r w:rsidRPr="00092E60">
              <w:rPr>
                <w:rFonts w:ascii="Times New Roman" w:hAnsi="Times New Roman"/>
                <w:color w:val="auto"/>
                <w:sz w:val="20"/>
              </w:rPr>
              <w:t>Радиус обслуживания населения одной образовательной организацией, м</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A2285" w:rsidRPr="00092E60" w:rsidRDefault="00AA2285" w:rsidP="00AA2285">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Город Навашино</w:t>
            </w:r>
            <w:r w:rsidR="00902A77" w:rsidRPr="00092E60">
              <w:rPr>
                <w:rFonts w:ascii="Times New Roman" w:hAnsi="Times New Roman"/>
                <w:color w:val="auto"/>
                <w:spacing w:val="-2"/>
                <w:sz w:val="20"/>
              </w:rPr>
              <w:t xml:space="preserve">: </w:t>
            </w:r>
            <w:proofErr w:type="spellStart"/>
            <w:r w:rsidR="00902A77" w:rsidRPr="00092E60">
              <w:rPr>
                <w:rFonts w:ascii="Times New Roman" w:hAnsi="Times New Roman"/>
                <w:color w:val="auto"/>
                <w:spacing w:val="-2"/>
                <w:sz w:val="20"/>
              </w:rPr>
              <w:t>среднеэтажная</w:t>
            </w:r>
            <w:proofErr w:type="spellEnd"/>
            <w:r w:rsidR="00902A77" w:rsidRPr="00092E60">
              <w:rPr>
                <w:rFonts w:ascii="Times New Roman" w:hAnsi="Times New Roman"/>
                <w:color w:val="auto"/>
                <w:spacing w:val="-2"/>
                <w:sz w:val="20"/>
              </w:rPr>
              <w:t xml:space="preserve"> застройка</w:t>
            </w:r>
            <w:r w:rsidRPr="00092E60">
              <w:rPr>
                <w:rFonts w:ascii="Times New Roman" w:hAnsi="Times New Roman"/>
                <w:color w:val="auto"/>
                <w:spacing w:val="-2"/>
                <w:sz w:val="20"/>
              </w:rPr>
              <w:t xml:space="preserve"> – 300;</w:t>
            </w:r>
          </w:p>
          <w:p w:rsidR="00902A77" w:rsidRPr="00092E60" w:rsidRDefault="00902A77" w:rsidP="00AA2285">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Малоэтажная и ИЖС – 500.</w:t>
            </w:r>
          </w:p>
          <w:p w:rsidR="00AA2285" w:rsidRPr="00092E60" w:rsidRDefault="00AA2285" w:rsidP="00902A77">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Сельские населенные пункты – 500</w:t>
            </w:r>
            <w:r w:rsidR="00CA35E8" w:rsidRPr="00092E60">
              <w:rPr>
                <w:rFonts w:ascii="Times New Roman" w:hAnsi="Times New Roman"/>
                <w:color w:val="auto"/>
                <w:spacing w:val="-2"/>
                <w:sz w:val="20"/>
              </w:rPr>
              <w:t>.</w:t>
            </w:r>
          </w:p>
        </w:tc>
      </w:tr>
      <w:tr w:rsidR="00092E60" w:rsidRPr="00092E60" w:rsidTr="00475BFB">
        <w:trPr>
          <w:trHeight w:val="470"/>
        </w:trPr>
        <w:tc>
          <w:tcPr>
            <w:tcW w:w="1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Default"/>
              <w:rPr>
                <w:rFonts w:ascii="Times New Roman" w:hAnsi="Times New Roman"/>
                <w:color w:val="auto"/>
                <w:spacing w:val="-2"/>
                <w:sz w:val="20"/>
              </w:rPr>
            </w:pPr>
            <w:r w:rsidRPr="00092E60">
              <w:rPr>
                <w:rFonts w:ascii="Times New Roman" w:hAnsi="Times New Roman"/>
                <w:color w:val="auto"/>
                <w:spacing w:val="-2"/>
                <w:sz w:val="20"/>
              </w:rPr>
              <w:t>Муниципальные общеобразовательные организации</w:t>
            </w:r>
          </w:p>
        </w:tc>
        <w:tc>
          <w:tcPr>
            <w:tcW w:w="2937" w:type="dxa"/>
            <w:vMerge w:val="restart"/>
            <w:tcBorders>
              <w:top w:val="single" w:sz="4" w:space="0" w:color="000000"/>
              <w:left w:val="single" w:sz="4" w:space="0" w:color="000000"/>
              <w:right w:val="single" w:sz="4" w:space="0" w:color="000000"/>
            </w:tcBorders>
            <w:tcMar>
              <w:left w:w="57" w:type="dxa"/>
              <w:right w:w="57" w:type="dxa"/>
            </w:tcMar>
          </w:tcPr>
          <w:p w:rsidR="00AA2285" w:rsidRPr="00092E60" w:rsidRDefault="00AA2285" w:rsidP="00AA2285">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ind w:left="27" w:right="3"/>
              <w:rPr>
                <w:rFonts w:ascii="Times New Roman" w:hAnsi="Times New Roman"/>
                <w:color w:val="auto"/>
                <w:spacing w:val="-2"/>
                <w:sz w:val="20"/>
              </w:rPr>
            </w:pPr>
            <w:r w:rsidRPr="00092E60">
              <w:rPr>
                <w:rFonts w:ascii="Times New Roman" w:hAnsi="Times New Roman"/>
                <w:color w:val="auto"/>
                <w:spacing w:val="-2"/>
                <w:sz w:val="20"/>
              </w:rPr>
              <w:t>Число мест в образовательных организациях по программам начального общего и основного общего образования в расчете на 100 детей в возрасте от 7 до 16 лет, мест</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100</w:t>
            </w:r>
          </w:p>
        </w:tc>
      </w:tr>
      <w:tr w:rsidR="00092E60" w:rsidRPr="00092E60" w:rsidTr="00475BFB">
        <w:trPr>
          <w:trHeight w:val="470"/>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Default"/>
              <w:rPr>
                <w:rFonts w:ascii="Times New Roman" w:hAnsi="Times New Roman"/>
                <w:color w:val="auto"/>
                <w:spacing w:val="-2"/>
                <w:sz w:val="20"/>
              </w:rPr>
            </w:pPr>
          </w:p>
        </w:tc>
        <w:tc>
          <w:tcPr>
            <w:tcW w:w="2937" w:type="dxa"/>
            <w:vMerge/>
            <w:tcBorders>
              <w:left w:val="single" w:sz="4" w:space="0" w:color="000000"/>
              <w:right w:val="single" w:sz="4" w:space="0" w:color="000000"/>
            </w:tcBorders>
            <w:tcMar>
              <w:left w:w="57" w:type="dxa"/>
              <w:right w:w="57" w:type="dxa"/>
            </w:tcMar>
          </w:tcPr>
          <w:p w:rsidR="00AA2285" w:rsidRPr="00092E60" w:rsidRDefault="00AA2285" w:rsidP="00AA2285">
            <w:pPr>
              <w:pStyle w:val="TableParagraph"/>
              <w:widowControl/>
              <w:tabs>
                <w:tab w:val="left" w:pos="2020"/>
              </w:tabs>
              <w:ind w:left="32" w:right="-15"/>
              <w:rPr>
                <w:color w:val="auto"/>
                <w:spacing w:val="-2"/>
                <w:sz w:val="20"/>
              </w:rPr>
            </w:pPr>
          </w:p>
        </w:tc>
        <w:tc>
          <w:tcPr>
            <w:tcW w:w="3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ind w:left="27" w:right="3"/>
              <w:rPr>
                <w:rFonts w:ascii="Times New Roman" w:hAnsi="Times New Roman"/>
                <w:color w:val="auto"/>
                <w:spacing w:val="-2"/>
                <w:sz w:val="20"/>
              </w:rPr>
            </w:pPr>
            <w:r w:rsidRPr="00092E60">
              <w:rPr>
                <w:rFonts w:ascii="Times New Roman" w:hAnsi="Times New Roman"/>
                <w:color w:val="auto"/>
                <w:spacing w:val="-2"/>
                <w:sz w:val="20"/>
              </w:rPr>
              <w:t>Число мест в образовательных организациях по программам среднего общего образования в расчете на 100 детей в возрасте от 16 до 18 лет, мест</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aa"/>
              <w:jc w:val="center"/>
              <w:rPr>
                <w:rFonts w:ascii="Times New Roman" w:hAnsi="Times New Roman"/>
                <w:color w:val="auto"/>
                <w:sz w:val="20"/>
                <w:szCs w:val="20"/>
              </w:rPr>
            </w:pPr>
            <w:r w:rsidRPr="00092E60">
              <w:rPr>
                <w:rFonts w:ascii="Times New Roman" w:hAnsi="Times New Roman"/>
                <w:color w:val="auto"/>
                <w:sz w:val="20"/>
                <w:szCs w:val="20"/>
              </w:rPr>
              <w:t>70</w:t>
            </w:r>
          </w:p>
        </w:tc>
      </w:tr>
      <w:tr w:rsidR="00092E60" w:rsidRPr="00092E60" w:rsidTr="00475BFB">
        <w:trPr>
          <w:trHeight w:val="470"/>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Default"/>
              <w:rPr>
                <w:rFonts w:ascii="Times New Roman" w:hAnsi="Times New Roman"/>
                <w:color w:val="auto"/>
                <w:spacing w:val="-2"/>
                <w:sz w:val="20"/>
              </w:rPr>
            </w:pPr>
          </w:p>
        </w:tc>
        <w:tc>
          <w:tcPr>
            <w:tcW w:w="2937" w:type="dxa"/>
            <w:vMerge/>
            <w:tcBorders>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tabs>
                <w:tab w:val="left" w:pos="2020"/>
              </w:tabs>
              <w:ind w:left="32" w:right="-15"/>
              <w:rPr>
                <w:color w:val="auto"/>
                <w:spacing w:val="-2"/>
                <w:sz w:val="20"/>
              </w:rPr>
            </w:pPr>
          </w:p>
        </w:tc>
        <w:tc>
          <w:tcPr>
            <w:tcW w:w="3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ind w:left="27" w:right="3"/>
              <w:rPr>
                <w:rFonts w:ascii="Times New Roman" w:hAnsi="Times New Roman"/>
                <w:color w:val="auto"/>
                <w:spacing w:val="-2"/>
                <w:sz w:val="20"/>
              </w:rPr>
            </w:pPr>
            <w:r w:rsidRPr="00092E60">
              <w:rPr>
                <w:rFonts w:ascii="Times New Roman" w:hAnsi="Times New Roman"/>
                <w:color w:val="auto"/>
                <w:spacing w:val="-2"/>
                <w:sz w:val="20"/>
              </w:rPr>
              <w:t xml:space="preserve">Удельный вес числа общеобразовательных организаций, в которых создана универсальная </w:t>
            </w:r>
            <w:proofErr w:type="spellStart"/>
            <w:r w:rsidRPr="00092E60">
              <w:rPr>
                <w:rFonts w:ascii="Times New Roman" w:hAnsi="Times New Roman"/>
                <w:color w:val="auto"/>
                <w:spacing w:val="-2"/>
                <w:sz w:val="20"/>
              </w:rPr>
              <w:t>безбарьерная</w:t>
            </w:r>
            <w:proofErr w:type="spellEnd"/>
            <w:r w:rsidRPr="00092E60">
              <w:rPr>
                <w:rFonts w:ascii="Times New Roman" w:hAnsi="Times New Roman"/>
                <w:color w:val="auto"/>
                <w:spacing w:val="-2"/>
                <w:sz w:val="20"/>
              </w:rPr>
              <w:t xml:space="preserve"> среда для инклюзивного образования детей-инвалидов, в общем числе </w:t>
            </w:r>
            <w:r w:rsidRPr="00092E60">
              <w:rPr>
                <w:rFonts w:ascii="Times New Roman" w:hAnsi="Times New Roman"/>
                <w:color w:val="auto"/>
                <w:spacing w:val="-2"/>
                <w:sz w:val="20"/>
              </w:rPr>
              <w:lastRenderedPageBreak/>
              <w:t>дошкольных образовательных организаций,</w:t>
            </w:r>
            <w:r w:rsidR="00343901" w:rsidRPr="00092E60">
              <w:rPr>
                <w:rFonts w:ascii="Times New Roman" w:hAnsi="Times New Roman"/>
                <w:color w:val="auto"/>
                <w:spacing w:val="-2"/>
                <w:sz w:val="20"/>
              </w:rPr>
              <w:t>%</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aa"/>
              <w:jc w:val="center"/>
              <w:rPr>
                <w:rFonts w:ascii="Times New Roman" w:hAnsi="Times New Roman"/>
                <w:color w:val="auto"/>
                <w:sz w:val="20"/>
                <w:szCs w:val="20"/>
              </w:rPr>
            </w:pPr>
            <w:r w:rsidRPr="00092E60">
              <w:rPr>
                <w:rFonts w:ascii="Times New Roman" w:hAnsi="Times New Roman"/>
                <w:color w:val="auto"/>
                <w:sz w:val="20"/>
                <w:szCs w:val="20"/>
              </w:rPr>
              <w:lastRenderedPageBreak/>
              <w:t>25</w:t>
            </w:r>
          </w:p>
        </w:tc>
      </w:tr>
      <w:tr w:rsidR="00092E60" w:rsidRPr="00092E60" w:rsidTr="00746C9E">
        <w:trPr>
          <w:trHeight w:val="395"/>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rPr>
                <w:rFonts w:ascii="Times New Roman" w:hAnsi="Times New Roman"/>
                <w:color w:val="auto"/>
              </w:rPr>
            </w:pP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ind w:left="27" w:right="3"/>
              <w:rPr>
                <w:rFonts w:ascii="Times New Roman" w:hAnsi="Times New Roman"/>
                <w:color w:val="auto"/>
                <w:sz w:val="20"/>
              </w:rPr>
            </w:pPr>
            <w:r w:rsidRPr="00092E60">
              <w:rPr>
                <w:rFonts w:ascii="Times New Roman" w:hAnsi="Times New Roman"/>
                <w:color w:val="auto"/>
                <w:sz w:val="20"/>
              </w:rPr>
              <w:t>Транспортная/пешеходная доступность, мин</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A2285" w:rsidRPr="00092E60" w:rsidRDefault="00AA2285" w:rsidP="00AA2285">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30</w:t>
            </w:r>
          </w:p>
        </w:tc>
      </w:tr>
      <w:tr w:rsidR="00092E60" w:rsidRPr="00092E60" w:rsidTr="00746C9E">
        <w:trPr>
          <w:trHeight w:val="470"/>
        </w:trPr>
        <w:tc>
          <w:tcPr>
            <w:tcW w:w="1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Default"/>
              <w:jc w:val="both"/>
              <w:rPr>
                <w:rFonts w:ascii="Times New Roman" w:hAnsi="Times New Roman"/>
                <w:color w:val="auto"/>
                <w:spacing w:val="-2"/>
                <w:sz w:val="20"/>
              </w:rPr>
            </w:pPr>
            <w:r w:rsidRPr="00092E60">
              <w:rPr>
                <w:rFonts w:ascii="Times New Roman" w:hAnsi="Times New Roman"/>
                <w:color w:val="auto"/>
                <w:spacing w:val="-2"/>
                <w:sz w:val="20"/>
              </w:rPr>
              <w:t>Муниципальные организации дополнительного образования</w:t>
            </w: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ind w:left="27" w:right="3"/>
              <w:rPr>
                <w:rFonts w:ascii="Times New Roman" w:hAnsi="Times New Roman"/>
                <w:color w:val="auto"/>
                <w:spacing w:val="-2"/>
                <w:sz w:val="20"/>
              </w:rPr>
            </w:pPr>
            <w:r w:rsidRPr="00092E60">
              <w:rPr>
                <w:rFonts w:ascii="Times New Roman" w:hAnsi="Times New Roman"/>
                <w:color w:val="auto"/>
                <w:spacing w:val="-2"/>
                <w:sz w:val="20"/>
              </w:rPr>
              <w:t>Число мест на программах дополнительного образования в расчете на 100 детей в возрасте 5 до 18 лет, мест</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A2285" w:rsidRPr="00092E60" w:rsidRDefault="00911429" w:rsidP="00AA2285">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80</w:t>
            </w:r>
          </w:p>
        </w:tc>
      </w:tr>
      <w:tr w:rsidR="00092E60" w:rsidRPr="00092E60" w:rsidTr="00746C9E">
        <w:trPr>
          <w:trHeight w:val="395"/>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rPr>
                <w:rFonts w:ascii="Times New Roman" w:hAnsi="Times New Roman"/>
                <w:color w:val="auto"/>
              </w:rPr>
            </w:pP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AA2285" w:rsidRPr="00092E60" w:rsidRDefault="00AA2285" w:rsidP="00AA2285">
            <w:pPr>
              <w:pStyle w:val="TableParagraph"/>
              <w:widowControl/>
              <w:ind w:left="27" w:right="3"/>
              <w:rPr>
                <w:rFonts w:ascii="Times New Roman" w:hAnsi="Times New Roman"/>
                <w:color w:val="auto"/>
                <w:sz w:val="20"/>
              </w:rPr>
            </w:pPr>
            <w:r w:rsidRPr="00092E60">
              <w:rPr>
                <w:rFonts w:ascii="Times New Roman" w:hAnsi="Times New Roman"/>
                <w:color w:val="auto"/>
                <w:sz w:val="20"/>
              </w:rPr>
              <w:t>Транспортная/пешеходная доступность</w:t>
            </w:r>
            <w:r w:rsidR="00911429" w:rsidRPr="00092E60">
              <w:rPr>
                <w:rFonts w:ascii="Times New Roman" w:hAnsi="Times New Roman"/>
                <w:color w:val="auto"/>
                <w:sz w:val="20"/>
              </w:rPr>
              <w:t xml:space="preserve"> в одну сторону</w:t>
            </w:r>
            <w:r w:rsidRPr="00092E60">
              <w:rPr>
                <w:rFonts w:ascii="Times New Roman" w:hAnsi="Times New Roman"/>
                <w:color w:val="auto"/>
                <w:sz w:val="20"/>
              </w:rPr>
              <w:t>, мин</w:t>
            </w:r>
            <w:r w:rsidR="00911429" w:rsidRPr="00092E60">
              <w:rPr>
                <w:rFonts w:ascii="Times New Roman" w:hAnsi="Times New Roman"/>
                <w:color w:val="auto"/>
                <w:sz w:val="20"/>
              </w:rPr>
              <w:t>.</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AA2285" w:rsidRPr="00092E60" w:rsidRDefault="00AA2285" w:rsidP="00AA2285">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30</w:t>
            </w:r>
          </w:p>
        </w:tc>
      </w:tr>
    </w:tbl>
    <w:p w:rsidR="00CE561D" w:rsidRPr="00092E60" w:rsidRDefault="00CE561D" w:rsidP="00CE561D">
      <w:pPr>
        <w:pStyle w:val="TableParagraph"/>
        <w:widowControl/>
        <w:ind w:left="-8" w:right="35" w:firstLine="8"/>
        <w:jc w:val="both"/>
        <w:rPr>
          <w:color w:val="auto"/>
          <w:spacing w:val="-2"/>
          <w:sz w:val="20"/>
        </w:rPr>
      </w:pPr>
      <w:r w:rsidRPr="00092E60">
        <w:rPr>
          <w:color w:val="auto"/>
          <w:spacing w:val="-2"/>
          <w:sz w:val="20"/>
        </w:rPr>
        <w:t xml:space="preserve">Примечания: </w:t>
      </w:r>
    </w:p>
    <w:p w:rsidR="00CE561D" w:rsidRPr="00092E60" w:rsidRDefault="00CE561D" w:rsidP="00CE561D">
      <w:pPr>
        <w:pStyle w:val="TableParagraph"/>
        <w:widowControl/>
        <w:ind w:left="-8" w:right="35" w:firstLine="8"/>
        <w:jc w:val="both"/>
        <w:rPr>
          <w:color w:val="auto"/>
          <w:spacing w:val="-2"/>
          <w:sz w:val="20"/>
        </w:rPr>
      </w:pPr>
      <w:r w:rsidRPr="00092E60">
        <w:rPr>
          <w:color w:val="auto"/>
          <w:spacing w:val="-2"/>
          <w:sz w:val="20"/>
        </w:rPr>
        <w:t>1. В качестве объекта образования принимается сетевая единица соответствующего вида обслуживания, а также филиалы и территориально обособленные отделы.</w:t>
      </w:r>
    </w:p>
    <w:p w:rsidR="00CE561D" w:rsidRPr="00092E60" w:rsidRDefault="00CE561D" w:rsidP="00CE561D">
      <w:pPr>
        <w:pStyle w:val="TableParagraph"/>
        <w:widowControl/>
        <w:ind w:left="-8" w:right="35" w:firstLine="8"/>
        <w:jc w:val="both"/>
        <w:rPr>
          <w:color w:val="auto"/>
          <w:spacing w:val="-2"/>
          <w:sz w:val="20"/>
        </w:rPr>
      </w:pPr>
      <w:r w:rsidRPr="00092E60">
        <w:rPr>
          <w:color w:val="auto"/>
          <w:spacing w:val="-2"/>
          <w:sz w:val="20"/>
        </w:rPr>
        <w:t xml:space="preserve">2. </w:t>
      </w:r>
      <w:r w:rsidR="00A24383" w:rsidRPr="00092E60">
        <w:rPr>
          <w:color w:val="auto"/>
          <w:spacing w:val="-2"/>
          <w:sz w:val="20"/>
        </w:rPr>
        <w:t xml:space="preserve">В </w:t>
      </w:r>
      <w:r w:rsidR="00566651" w:rsidRPr="00092E60">
        <w:rPr>
          <w:color w:val="auto"/>
          <w:spacing w:val="-2"/>
          <w:sz w:val="20"/>
        </w:rPr>
        <w:t>городе Навашино</w:t>
      </w:r>
      <w:r w:rsidRPr="00092E60">
        <w:rPr>
          <w:color w:val="auto"/>
          <w:spacing w:val="-2"/>
          <w:sz w:val="20"/>
        </w:rPr>
        <w:t xml:space="preserve"> проектируется не менее одной дошкольной образовательной организации на 174 воспитанника, в сельской местности </w:t>
      </w:r>
      <w:r w:rsidR="00AA2285" w:rsidRPr="00092E60">
        <w:rPr>
          <w:color w:val="auto"/>
          <w:spacing w:val="-2"/>
          <w:sz w:val="20"/>
        </w:rPr>
        <w:t xml:space="preserve">муниципального округа </w:t>
      </w:r>
      <w:r w:rsidRPr="00092E60">
        <w:rPr>
          <w:color w:val="auto"/>
          <w:spacing w:val="-2"/>
          <w:sz w:val="20"/>
        </w:rPr>
        <w:t>– не менее одной дошкольной образовательной организации на 62 воспитанника.</w:t>
      </w:r>
    </w:p>
    <w:p w:rsidR="00CE561D" w:rsidRPr="00092E60" w:rsidRDefault="00CE561D" w:rsidP="00CE561D">
      <w:pPr>
        <w:pStyle w:val="TableParagraph"/>
        <w:widowControl/>
        <w:ind w:left="-8" w:right="35" w:firstLine="8"/>
        <w:jc w:val="both"/>
        <w:rPr>
          <w:color w:val="auto"/>
          <w:spacing w:val="-2"/>
          <w:sz w:val="20"/>
        </w:rPr>
      </w:pPr>
      <w:r w:rsidRPr="00092E60">
        <w:rPr>
          <w:color w:val="auto"/>
          <w:spacing w:val="-2"/>
          <w:sz w:val="20"/>
        </w:rPr>
        <w:t>3. Радиус пешеходной доступности дошкольных образовательных организаций сельской местности допускается увеличивать до 1 км в зависимости от местных условий.</w:t>
      </w:r>
    </w:p>
    <w:p w:rsidR="00CE561D" w:rsidRPr="00092E60" w:rsidRDefault="00CE561D" w:rsidP="00CE561D">
      <w:pPr>
        <w:pStyle w:val="TableParagraph"/>
        <w:widowControl/>
        <w:ind w:left="-8" w:right="35" w:firstLine="8"/>
        <w:jc w:val="both"/>
        <w:rPr>
          <w:color w:val="auto"/>
          <w:spacing w:val="-2"/>
          <w:sz w:val="20"/>
        </w:rPr>
      </w:pPr>
      <w:r w:rsidRPr="00092E60">
        <w:rPr>
          <w:color w:val="auto"/>
          <w:spacing w:val="-2"/>
          <w:sz w:val="20"/>
        </w:rPr>
        <w:t xml:space="preserve">4. </w:t>
      </w:r>
      <w:r w:rsidR="00A24383" w:rsidRPr="00092E60">
        <w:rPr>
          <w:color w:val="auto"/>
          <w:spacing w:val="-2"/>
          <w:sz w:val="20"/>
        </w:rPr>
        <w:t xml:space="preserve">В </w:t>
      </w:r>
      <w:r w:rsidR="00566651" w:rsidRPr="00092E60">
        <w:rPr>
          <w:color w:val="auto"/>
          <w:spacing w:val="-2"/>
          <w:sz w:val="20"/>
        </w:rPr>
        <w:t>городе Навашино</w:t>
      </w:r>
      <w:r w:rsidRPr="00092E60">
        <w:rPr>
          <w:color w:val="auto"/>
          <w:spacing w:val="-2"/>
          <w:sz w:val="20"/>
        </w:rPr>
        <w:t xml:space="preserve"> проектируется не менее одной дневной общеобразовательной школы на 892 человека, в сельской местности </w:t>
      </w:r>
      <w:r w:rsidR="00AA2285" w:rsidRPr="00092E60">
        <w:rPr>
          <w:color w:val="auto"/>
          <w:spacing w:val="-2"/>
          <w:sz w:val="20"/>
        </w:rPr>
        <w:t xml:space="preserve">муниципального округа </w:t>
      </w:r>
      <w:r w:rsidRPr="00092E60">
        <w:rPr>
          <w:color w:val="auto"/>
          <w:spacing w:val="-2"/>
          <w:sz w:val="20"/>
        </w:rPr>
        <w:t>– не менее одной дневной общеобразовательной школы на 201 человек.</w:t>
      </w:r>
    </w:p>
    <w:p w:rsidR="00CE561D" w:rsidRPr="00092E60" w:rsidRDefault="00CE561D" w:rsidP="00CE561D">
      <w:pPr>
        <w:pStyle w:val="TableParagraph"/>
        <w:widowControl/>
        <w:ind w:left="-8" w:right="35" w:firstLine="8"/>
        <w:jc w:val="both"/>
        <w:rPr>
          <w:color w:val="auto"/>
          <w:spacing w:val="-2"/>
          <w:sz w:val="20"/>
        </w:rPr>
      </w:pPr>
      <w:r w:rsidRPr="00092E60">
        <w:rPr>
          <w:color w:val="auto"/>
          <w:spacing w:val="-2"/>
          <w:sz w:val="20"/>
        </w:rPr>
        <w:t>5. Предельные значения расчетных показателей минимальной обеспеченности могут быть уточнены при изменении демографической структуры муниципальных образований.</w:t>
      </w:r>
    </w:p>
    <w:p w:rsidR="00CE561D" w:rsidRPr="00092E60" w:rsidRDefault="00CE561D" w:rsidP="00CE561D">
      <w:pPr>
        <w:pStyle w:val="TableParagraph"/>
        <w:widowControl/>
        <w:ind w:left="-8" w:right="35" w:firstLine="8"/>
        <w:jc w:val="both"/>
        <w:rPr>
          <w:color w:val="auto"/>
          <w:spacing w:val="-2"/>
          <w:sz w:val="20"/>
        </w:rPr>
      </w:pPr>
      <w:r w:rsidRPr="00092E60">
        <w:rPr>
          <w:color w:val="auto"/>
          <w:spacing w:val="-2"/>
          <w:sz w:val="20"/>
        </w:rPr>
        <w:t>6. При расстояниях свыше нормируемой территориальной доступности для обучающихся общеобразовательных организаций, расположенных в сельской местности, необходимо организовывать транспортное обслуживание до общеобразовательной организации и обратно. Время в пути не должно превышать 30 минут в одну сторону. Расстояние от места проживания до места сбора не должно быть более 1 км.</w:t>
      </w:r>
    </w:p>
    <w:p w:rsidR="00CE561D" w:rsidRPr="00092E60" w:rsidRDefault="00CE561D" w:rsidP="00CE561D">
      <w:pPr>
        <w:pStyle w:val="TableParagraph"/>
        <w:widowControl/>
        <w:ind w:left="-8" w:right="35" w:firstLine="8"/>
        <w:jc w:val="both"/>
        <w:rPr>
          <w:color w:val="auto"/>
          <w:spacing w:val="-2"/>
          <w:sz w:val="20"/>
        </w:rPr>
      </w:pPr>
      <w:r w:rsidRPr="00092E60">
        <w:rPr>
          <w:color w:val="auto"/>
          <w:spacing w:val="-2"/>
          <w:sz w:val="20"/>
        </w:rPr>
        <w:t xml:space="preserve">7. </w:t>
      </w:r>
      <w:r w:rsidR="00A24383" w:rsidRPr="00092E60">
        <w:rPr>
          <w:color w:val="auto"/>
          <w:spacing w:val="-2"/>
          <w:sz w:val="20"/>
        </w:rPr>
        <w:t xml:space="preserve">В </w:t>
      </w:r>
      <w:r w:rsidR="00566651" w:rsidRPr="00092E60">
        <w:rPr>
          <w:color w:val="auto"/>
          <w:spacing w:val="-2"/>
          <w:sz w:val="20"/>
        </w:rPr>
        <w:t>городе Навашино</w:t>
      </w:r>
      <w:r w:rsidRPr="00092E60">
        <w:rPr>
          <w:color w:val="auto"/>
          <w:spacing w:val="-2"/>
          <w:sz w:val="20"/>
        </w:rPr>
        <w:t xml:space="preserve"> рекомендуется размещать 60% мест</w:t>
      </w:r>
      <w:r w:rsidR="00AA2285" w:rsidRPr="00092E60">
        <w:rPr>
          <w:color w:val="auto"/>
          <w:spacing w:val="-2"/>
          <w:sz w:val="20"/>
        </w:rPr>
        <w:t xml:space="preserve"> дополнительного образования</w:t>
      </w:r>
      <w:r w:rsidRPr="00092E60">
        <w:rPr>
          <w:color w:val="auto"/>
          <w:spacing w:val="-2"/>
          <w:sz w:val="20"/>
        </w:rPr>
        <w:t xml:space="preserve"> на базе общеобразовательных организаций, 40% мест на базе образовательных организаций (за исключением общеобразовательных организаций). В сельских населенных пунктах рекомендуется размещать 87% мест на базе общеобразовательных организаций, 13% мест на базе образовательных организаций (за исключением общеобразовательных организаций).</w:t>
      </w:r>
    </w:p>
    <w:p w:rsidR="00F42E3E" w:rsidRPr="00092E60" w:rsidRDefault="00F42E3E" w:rsidP="007C2F51">
      <w:pPr>
        <w:rPr>
          <w:color w:val="auto"/>
          <w:szCs w:val="24"/>
        </w:rPr>
      </w:pPr>
    </w:p>
    <w:p w:rsidR="00F42E3E" w:rsidRPr="00092E60" w:rsidRDefault="00F42E3E" w:rsidP="00F42E3E">
      <w:pPr>
        <w:outlineLvl w:val="1"/>
        <w:rPr>
          <w:b/>
          <w:color w:val="auto"/>
        </w:rPr>
      </w:pPr>
      <w:bookmarkStart w:id="21" w:name="_Toc232425892"/>
      <w:r w:rsidRPr="00092E60">
        <w:rPr>
          <w:b/>
          <w:color w:val="auto"/>
        </w:rPr>
        <w:t xml:space="preserve">2.8. </w:t>
      </w:r>
      <w:r w:rsidR="002751E5" w:rsidRPr="00092E60">
        <w:rPr>
          <w:b/>
          <w:color w:val="auto"/>
        </w:rPr>
        <w:t>Объекты культуры и искусства, в том числе библиотечного обслуживания, организации музеев</w:t>
      </w:r>
      <w:bookmarkEnd w:id="21"/>
    </w:p>
    <w:tbl>
      <w:tblPr>
        <w:tblW w:w="5000" w:type="pct"/>
        <w:tblCellMar>
          <w:left w:w="57" w:type="dxa"/>
          <w:right w:w="57" w:type="dxa"/>
        </w:tblCellMar>
        <w:tblLook w:val="04A0" w:firstRow="1" w:lastRow="0" w:firstColumn="1" w:lastColumn="0" w:noHBand="0" w:noVBand="1"/>
      </w:tblPr>
      <w:tblGrid>
        <w:gridCol w:w="2144"/>
        <w:gridCol w:w="2452"/>
        <w:gridCol w:w="3299"/>
        <w:gridCol w:w="1574"/>
      </w:tblGrid>
      <w:tr w:rsidR="00092E60" w:rsidRPr="00092E60" w:rsidTr="00475BFB">
        <w:trPr>
          <w:trHeight w:val="643"/>
          <w:tblHeader/>
        </w:trPr>
        <w:tc>
          <w:tcPr>
            <w:tcW w:w="1132" w:type="pct"/>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b/>
                <w:color w:val="auto"/>
                <w:sz w:val="20"/>
              </w:rPr>
              <w:t>Наименование вида объектов</w:t>
            </w:r>
          </w:p>
        </w:tc>
        <w:tc>
          <w:tcPr>
            <w:tcW w:w="1295" w:type="pct"/>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b/>
                <w:color w:val="auto"/>
                <w:sz w:val="20"/>
              </w:rPr>
              <w:t>Тип расчетного показателя</w:t>
            </w:r>
          </w:p>
        </w:tc>
        <w:tc>
          <w:tcPr>
            <w:tcW w:w="1742" w:type="pct"/>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b/>
                <w:color w:val="auto"/>
                <w:sz w:val="20"/>
              </w:rPr>
              <w:t>Наименование расчетного показателя, единица измерения</w:t>
            </w:r>
          </w:p>
        </w:tc>
        <w:tc>
          <w:tcPr>
            <w:tcW w:w="831" w:type="pct"/>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b/>
                <w:color w:val="auto"/>
                <w:sz w:val="20"/>
              </w:rPr>
              <w:t>Значение расчетного показателя</w:t>
            </w:r>
          </w:p>
        </w:tc>
      </w:tr>
      <w:tr w:rsidR="00092E60" w:rsidRPr="00092E60" w:rsidTr="00475BFB">
        <w:trPr>
          <w:trHeight w:val="393"/>
        </w:trPr>
        <w:tc>
          <w:tcPr>
            <w:tcW w:w="1132" w:type="pct"/>
            <w:vMerge w:val="restart"/>
            <w:tcBorders>
              <w:top w:val="single" w:sz="4" w:space="0" w:color="auto"/>
              <w:left w:val="single" w:sz="4" w:space="0" w:color="auto"/>
              <w:right w:val="single" w:sz="4" w:space="0" w:color="auto"/>
            </w:tcBorders>
          </w:tcPr>
          <w:p w:rsidR="00A24383" w:rsidRPr="00092E60" w:rsidRDefault="00A24383" w:rsidP="00A24383">
            <w:pPr>
              <w:pStyle w:val="Default"/>
              <w:rPr>
                <w:rFonts w:ascii="Times New Roman" w:hAnsi="Times New Roman"/>
                <w:color w:val="auto"/>
                <w:sz w:val="20"/>
              </w:rPr>
            </w:pPr>
            <w:r w:rsidRPr="00092E60">
              <w:rPr>
                <w:rFonts w:ascii="Times New Roman" w:hAnsi="Times New Roman"/>
                <w:color w:val="auto"/>
                <w:sz w:val="20"/>
              </w:rPr>
              <w:t xml:space="preserve">Общедоступная библиотека / </w:t>
            </w:r>
            <w:proofErr w:type="spellStart"/>
            <w:r w:rsidRPr="00092E60">
              <w:rPr>
                <w:rFonts w:ascii="Times New Roman" w:hAnsi="Times New Roman"/>
                <w:color w:val="auto"/>
                <w:sz w:val="20"/>
              </w:rPr>
              <w:t>межпоселенческая</w:t>
            </w:r>
            <w:proofErr w:type="spellEnd"/>
            <w:r w:rsidRPr="00092E60">
              <w:rPr>
                <w:rFonts w:ascii="Times New Roman" w:hAnsi="Times New Roman"/>
                <w:color w:val="auto"/>
                <w:sz w:val="20"/>
              </w:rPr>
              <w:t xml:space="preserve"> библиотека</w:t>
            </w:r>
          </w:p>
        </w:tc>
        <w:tc>
          <w:tcPr>
            <w:tcW w:w="1295" w:type="pct"/>
            <w:vMerge w:val="restar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 xml:space="preserve">Расчетный показатель минимально допустимого уровня обеспеченности </w:t>
            </w:r>
          </w:p>
        </w:tc>
        <w:tc>
          <w:tcPr>
            <w:tcW w:w="1742" w:type="pc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 xml:space="preserve">Количество объектов в </w:t>
            </w:r>
            <w:r w:rsidR="00566651" w:rsidRPr="00092E60">
              <w:rPr>
                <w:color w:val="auto"/>
                <w:sz w:val="20"/>
              </w:rPr>
              <w:t>городе Навашино</w:t>
            </w:r>
            <w:r w:rsidRPr="00092E60">
              <w:rPr>
                <w:color w:val="auto"/>
                <w:sz w:val="20"/>
              </w:rPr>
              <w:t>, ед.</w:t>
            </w:r>
          </w:p>
        </w:tc>
        <w:tc>
          <w:tcPr>
            <w:tcW w:w="831" w:type="pct"/>
            <w:tcBorders>
              <w:top w:val="single" w:sz="4" w:space="0" w:color="auto"/>
              <w:left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2</w:t>
            </w:r>
          </w:p>
        </w:tc>
      </w:tr>
      <w:tr w:rsidR="00092E60" w:rsidRPr="00092E60" w:rsidTr="00475BFB">
        <w:trPr>
          <w:trHeight w:val="1150"/>
        </w:trPr>
        <w:tc>
          <w:tcPr>
            <w:tcW w:w="1132" w:type="pct"/>
            <w:vMerge/>
            <w:tcBorders>
              <w:left w:val="single" w:sz="4" w:space="0" w:color="auto"/>
              <w:right w:val="single" w:sz="4" w:space="0" w:color="auto"/>
            </w:tcBorders>
          </w:tcPr>
          <w:p w:rsidR="00475BFB" w:rsidRPr="00092E60" w:rsidRDefault="00475BFB" w:rsidP="00475BFB">
            <w:pPr>
              <w:pStyle w:val="Default"/>
              <w:rPr>
                <w:rFonts w:ascii="Times New Roman" w:hAnsi="Times New Roman"/>
                <w:color w:val="auto"/>
                <w:sz w:val="20"/>
              </w:rPr>
            </w:pPr>
          </w:p>
        </w:tc>
        <w:tc>
          <w:tcPr>
            <w:tcW w:w="1295" w:type="pct"/>
            <w:vMerge/>
            <w:tcBorders>
              <w:left w:val="single" w:sz="4" w:space="0" w:color="auto"/>
              <w:right w:val="single" w:sz="4" w:space="0" w:color="auto"/>
            </w:tcBorders>
            <w:vAlign w:val="center"/>
          </w:tcPr>
          <w:p w:rsidR="00475BFB" w:rsidRPr="00092E60" w:rsidRDefault="00475BFB" w:rsidP="00475BFB">
            <w:pPr>
              <w:spacing w:line="240" w:lineRule="auto"/>
              <w:ind w:firstLine="0"/>
              <w:jc w:val="left"/>
              <w:rPr>
                <w:color w:val="auto"/>
                <w:sz w:val="20"/>
              </w:rPr>
            </w:pPr>
          </w:p>
        </w:tc>
        <w:tc>
          <w:tcPr>
            <w:tcW w:w="1742" w:type="pct"/>
            <w:tcBorders>
              <w:top w:val="single" w:sz="4" w:space="0" w:color="auto"/>
              <w:left w:val="single" w:sz="4" w:space="0" w:color="auto"/>
              <w:right w:val="single" w:sz="4" w:space="0" w:color="auto"/>
            </w:tcBorders>
          </w:tcPr>
          <w:p w:rsidR="00475BFB" w:rsidRPr="00092E60" w:rsidRDefault="00475BFB" w:rsidP="00475BFB">
            <w:pPr>
              <w:spacing w:line="240" w:lineRule="auto"/>
              <w:ind w:firstLine="0"/>
              <w:jc w:val="left"/>
              <w:rPr>
                <w:color w:val="auto"/>
                <w:sz w:val="20"/>
              </w:rPr>
            </w:pPr>
            <w:r w:rsidRPr="00092E60">
              <w:rPr>
                <w:color w:val="auto"/>
                <w:sz w:val="20"/>
              </w:rPr>
              <w:t>Количество объектов в каждом большом сельском населенном пункте (с населением от 1 тыс. человек до 5 тыс. человек включительно), ед.</w:t>
            </w:r>
          </w:p>
        </w:tc>
        <w:tc>
          <w:tcPr>
            <w:tcW w:w="831" w:type="pct"/>
            <w:tcBorders>
              <w:top w:val="single" w:sz="4" w:space="0" w:color="auto"/>
              <w:left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color w:val="auto"/>
                <w:sz w:val="20"/>
              </w:rPr>
              <w:t>1</w:t>
            </w:r>
          </w:p>
        </w:tc>
      </w:tr>
      <w:tr w:rsidR="00092E60" w:rsidRPr="00092E60" w:rsidTr="00475BFB">
        <w:trPr>
          <w:trHeight w:val="428"/>
        </w:trPr>
        <w:tc>
          <w:tcPr>
            <w:tcW w:w="1132" w:type="pct"/>
            <w:vMerge/>
            <w:tcBorders>
              <w:left w:val="single" w:sz="4" w:space="0" w:color="auto"/>
              <w:right w:val="single" w:sz="4" w:space="0" w:color="auto"/>
            </w:tcBorders>
          </w:tcPr>
          <w:p w:rsidR="00475BFB" w:rsidRPr="00092E60" w:rsidRDefault="00475BFB" w:rsidP="00475BFB">
            <w:pPr>
              <w:pStyle w:val="Default"/>
              <w:rPr>
                <w:rFonts w:ascii="Times New Roman" w:hAnsi="Times New Roman"/>
                <w:color w:val="auto"/>
                <w:sz w:val="20"/>
              </w:rPr>
            </w:pPr>
          </w:p>
        </w:tc>
        <w:tc>
          <w:tcPr>
            <w:tcW w:w="1295" w:type="pct"/>
            <w:vMerge/>
            <w:tcBorders>
              <w:left w:val="single" w:sz="4" w:space="0" w:color="auto"/>
              <w:right w:val="single" w:sz="4" w:space="0" w:color="auto"/>
            </w:tcBorders>
            <w:vAlign w:val="center"/>
          </w:tcPr>
          <w:p w:rsidR="00475BFB" w:rsidRPr="00092E60" w:rsidRDefault="00475BFB" w:rsidP="00475BFB">
            <w:pPr>
              <w:spacing w:line="240" w:lineRule="auto"/>
              <w:ind w:firstLine="0"/>
              <w:jc w:val="left"/>
              <w:rPr>
                <w:color w:val="auto"/>
                <w:sz w:val="20"/>
              </w:rPr>
            </w:pPr>
          </w:p>
        </w:tc>
        <w:tc>
          <w:tcPr>
            <w:tcW w:w="1742" w:type="pct"/>
            <w:tcBorders>
              <w:top w:val="single" w:sz="4" w:space="0" w:color="auto"/>
              <w:left w:val="single" w:sz="4" w:space="0" w:color="auto"/>
              <w:bottom w:val="single" w:sz="4" w:space="0" w:color="auto"/>
              <w:right w:val="single" w:sz="4" w:space="0" w:color="auto"/>
            </w:tcBorders>
          </w:tcPr>
          <w:p w:rsidR="00475BFB" w:rsidRPr="00092E60" w:rsidRDefault="00475BFB" w:rsidP="00475BFB">
            <w:pPr>
              <w:spacing w:line="240" w:lineRule="auto"/>
              <w:ind w:firstLine="0"/>
              <w:jc w:val="left"/>
              <w:rPr>
                <w:color w:val="auto"/>
                <w:sz w:val="20"/>
              </w:rPr>
            </w:pPr>
            <w:r w:rsidRPr="00092E60">
              <w:rPr>
                <w:color w:val="auto"/>
                <w:sz w:val="20"/>
              </w:rPr>
              <w:t>Количество объектов в каждом среднем сельском населенном пункте (с населением от 500 человек до 1 тыс. человек включительно), ед.</w:t>
            </w:r>
          </w:p>
        </w:tc>
        <w:tc>
          <w:tcPr>
            <w:tcW w:w="831" w:type="pct"/>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color w:val="auto"/>
                <w:sz w:val="20"/>
              </w:rPr>
              <w:t>1</w:t>
            </w:r>
          </w:p>
        </w:tc>
      </w:tr>
      <w:tr w:rsidR="00092E60" w:rsidRPr="00092E60" w:rsidTr="00475BFB">
        <w:trPr>
          <w:trHeight w:val="428"/>
        </w:trPr>
        <w:tc>
          <w:tcPr>
            <w:tcW w:w="1132" w:type="pct"/>
            <w:vMerge/>
            <w:tcBorders>
              <w:left w:val="single" w:sz="4" w:space="0" w:color="auto"/>
              <w:right w:val="single" w:sz="4" w:space="0" w:color="auto"/>
            </w:tcBorders>
          </w:tcPr>
          <w:p w:rsidR="00475BFB" w:rsidRPr="00092E60" w:rsidRDefault="00475BFB" w:rsidP="00475BFB">
            <w:pPr>
              <w:pStyle w:val="Default"/>
              <w:rPr>
                <w:rFonts w:ascii="Times New Roman" w:hAnsi="Times New Roman"/>
                <w:color w:val="auto"/>
                <w:sz w:val="20"/>
              </w:rPr>
            </w:pPr>
          </w:p>
        </w:tc>
        <w:tc>
          <w:tcPr>
            <w:tcW w:w="1295" w:type="pct"/>
            <w:vMerge/>
            <w:tcBorders>
              <w:left w:val="single" w:sz="4" w:space="0" w:color="auto"/>
              <w:right w:val="single" w:sz="4" w:space="0" w:color="auto"/>
            </w:tcBorders>
            <w:vAlign w:val="center"/>
          </w:tcPr>
          <w:p w:rsidR="00475BFB" w:rsidRPr="00092E60" w:rsidRDefault="00475BFB" w:rsidP="00475BFB">
            <w:pPr>
              <w:spacing w:line="240" w:lineRule="auto"/>
              <w:ind w:firstLine="0"/>
              <w:jc w:val="left"/>
              <w:rPr>
                <w:color w:val="auto"/>
                <w:sz w:val="20"/>
              </w:rPr>
            </w:pPr>
          </w:p>
        </w:tc>
        <w:tc>
          <w:tcPr>
            <w:tcW w:w="1742" w:type="pct"/>
            <w:tcBorders>
              <w:top w:val="single" w:sz="4" w:space="0" w:color="auto"/>
              <w:left w:val="single" w:sz="4" w:space="0" w:color="auto"/>
              <w:bottom w:val="single" w:sz="4" w:space="0" w:color="auto"/>
              <w:right w:val="single" w:sz="4" w:space="0" w:color="auto"/>
            </w:tcBorders>
          </w:tcPr>
          <w:p w:rsidR="00475BFB" w:rsidRPr="00092E60" w:rsidRDefault="00475BFB" w:rsidP="00475BFB">
            <w:pPr>
              <w:spacing w:line="240" w:lineRule="auto"/>
              <w:ind w:firstLine="0"/>
              <w:jc w:val="left"/>
              <w:rPr>
                <w:color w:val="auto"/>
                <w:sz w:val="20"/>
              </w:rPr>
            </w:pPr>
            <w:r w:rsidRPr="00092E60">
              <w:rPr>
                <w:color w:val="auto"/>
                <w:sz w:val="20"/>
              </w:rPr>
              <w:t>Количество объектов в каждом малом сельском населенном пункте (с населением от 200 человек до 500 человек включительно), ед.</w:t>
            </w:r>
          </w:p>
        </w:tc>
        <w:tc>
          <w:tcPr>
            <w:tcW w:w="831" w:type="pct"/>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color w:val="auto"/>
                <w:sz w:val="20"/>
              </w:rPr>
              <w:t>1</w:t>
            </w:r>
          </w:p>
        </w:tc>
      </w:tr>
      <w:tr w:rsidR="00092E60" w:rsidRPr="00092E60" w:rsidTr="00475BFB">
        <w:trPr>
          <w:trHeight w:val="428"/>
        </w:trPr>
        <w:tc>
          <w:tcPr>
            <w:tcW w:w="1132" w:type="pct"/>
            <w:vMerge/>
            <w:tcBorders>
              <w:left w:val="single" w:sz="4" w:space="0" w:color="auto"/>
              <w:right w:val="single" w:sz="4" w:space="0" w:color="auto"/>
            </w:tcBorders>
          </w:tcPr>
          <w:p w:rsidR="00475BFB" w:rsidRPr="00092E60" w:rsidRDefault="00475BFB" w:rsidP="00475BFB">
            <w:pPr>
              <w:pStyle w:val="Default"/>
              <w:rPr>
                <w:rFonts w:ascii="Times New Roman" w:hAnsi="Times New Roman"/>
                <w:color w:val="auto"/>
                <w:sz w:val="20"/>
              </w:rPr>
            </w:pPr>
          </w:p>
        </w:tc>
        <w:tc>
          <w:tcPr>
            <w:tcW w:w="1295" w:type="pct"/>
            <w:vMerge/>
            <w:tcBorders>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left"/>
              <w:rPr>
                <w:color w:val="auto"/>
                <w:sz w:val="20"/>
              </w:rPr>
            </w:pPr>
          </w:p>
        </w:tc>
        <w:tc>
          <w:tcPr>
            <w:tcW w:w="1742" w:type="pct"/>
            <w:tcBorders>
              <w:top w:val="single" w:sz="4" w:space="0" w:color="auto"/>
              <w:left w:val="single" w:sz="4" w:space="0" w:color="auto"/>
              <w:bottom w:val="single" w:sz="4" w:space="0" w:color="auto"/>
              <w:right w:val="single" w:sz="4" w:space="0" w:color="auto"/>
            </w:tcBorders>
          </w:tcPr>
          <w:p w:rsidR="00475BFB" w:rsidRPr="00092E60" w:rsidRDefault="00475BFB" w:rsidP="00475BFB">
            <w:pPr>
              <w:spacing w:line="240" w:lineRule="auto"/>
              <w:ind w:firstLine="0"/>
              <w:jc w:val="left"/>
              <w:rPr>
                <w:color w:val="auto"/>
                <w:sz w:val="20"/>
              </w:rPr>
            </w:pPr>
            <w:r w:rsidRPr="00092E60">
              <w:rPr>
                <w:color w:val="auto"/>
                <w:sz w:val="20"/>
              </w:rPr>
              <w:t>Количество объектов в каждом малочисленном сельском населенном пункте (с населением от 100 человек до 200 человек включительно), ед.</w:t>
            </w:r>
          </w:p>
        </w:tc>
        <w:tc>
          <w:tcPr>
            <w:tcW w:w="831" w:type="pct"/>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color w:val="auto"/>
                <w:sz w:val="20"/>
              </w:rPr>
              <w:t>1</w:t>
            </w:r>
          </w:p>
        </w:tc>
      </w:tr>
      <w:tr w:rsidR="00092E60" w:rsidRPr="00092E60" w:rsidTr="00475BFB">
        <w:trPr>
          <w:trHeight w:val="428"/>
        </w:trPr>
        <w:tc>
          <w:tcPr>
            <w:tcW w:w="1132" w:type="pct"/>
            <w:vMerge/>
            <w:tcBorders>
              <w:left w:val="single" w:sz="4" w:space="0" w:color="auto"/>
              <w:bottom w:val="single" w:sz="4" w:space="0" w:color="auto"/>
              <w:right w:val="single" w:sz="4" w:space="0" w:color="auto"/>
            </w:tcBorders>
          </w:tcPr>
          <w:p w:rsidR="00475BFB" w:rsidRPr="00092E60" w:rsidRDefault="00475BFB" w:rsidP="00475BFB">
            <w:pPr>
              <w:pStyle w:val="Default"/>
              <w:rPr>
                <w:rFonts w:ascii="Times New Roman" w:hAnsi="Times New Roman"/>
                <w:color w:val="auto"/>
                <w:sz w:val="20"/>
              </w:rPr>
            </w:pPr>
          </w:p>
        </w:tc>
        <w:tc>
          <w:tcPr>
            <w:tcW w:w="3037" w:type="pct"/>
            <w:gridSpan w:val="2"/>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left"/>
              <w:rPr>
                <w:color w:val="auto"/>
                <w:sz w:val="20"/>
              </w:rPr>
            </w:pPr>
            <w:r w:rsidRPr="00092E60">
              <w:rPr>
                <w:color w:val="auto"/>
                <w:sz w:val="20"/>
              </w:rPr>
              <w:t xml:space="preserve">Расчетный показатель максимально допустимого уровня территориальной доступности </w:t>
            </w:r>
          </w:p>
        </w:tc>
        <w:tc>
          <w:tcPr>
            <w:tcW w:w="831" w:type="pct"/>
            <w:tcBorders>
              <w:top w:val="single" w:sz="4" w:space="0" w:color="auto"/>
              <w:left w:val="single" w:sz="4" w:space="0" w:color="auto"/>
              <w:bottom w:val="single" w:sz="4" w:space="0" w:color="auto"/>
              <w:right w:val="single" w:sz="4" w:space="0" w:color="auto"/>
            </w:tcBorders>
            <w:vAlign w:val="center"/>
          </w:tcPr>
          <w:p w:rsidR="00475BFB" w:rsidRPr="00092E60" w:rsidRDefault="00475BFB" w:rsidP="00475BFB">
            <w:pPr>
              <w:spacing w:line="240" w:lineRule="auto"/>
              <w:ind w:firstLine="0"/>
              <w:jc w:val="center"/>
              <w:rPr>
                <w:color w:val="auto"/>
                <w:sz w:val="20"/>
              </w:rPr>
            </w:pPr>
            <w:r w:rsidRPr="00092E60">
              <w:rPr>
                <w:color w:val="auto"/>
                <w:sz w:val="20"/>
              </w:rPr>
              <w:t>Не нормируется</w:t>
            </w:r>
          </w:p>
        </w:tc>
      </w:tr>
      <w:tr w:rsidR="00092E60" w:rsidRPr="00092E60" w:rsidTr="00A24383">
        <w:trPr>
          <w:trHeight w:val="374"/>
        </w:trPr>
        <w:tc>
          <w:tcPr>
            <w:tcW w:w="1132" w:type="pct"/>
            <w:vMerge w:val="restart"/>
            <w:tcBorders>
              <w:left w:val="single" w:sz="4" w:space="0" w:color="auto"/>
              <w:right w:val="single" w:sz="4" w:space="0" w:color="auto"/>
            </w:tcBorders>
          </w:tcPr>
          <w:p w:rsidR="00A24383" w:rsidRPr="00092E60" w:rsidRDefault="00A24383" w:rsidP="00A24383">
            <w:pPr>
              <w:pStyle w:val="Default"/>
              <w:rPr>
                <w:rFonts w:ascii="Times New Roman" w:hAnsi="Times New Roman"/>
                <w:color w:val="auto"/>
                <w:sz w:val="20"/>
              </w:rPr>
            </w:pPr>
            <w:r w:rsidRPr="00092E60">
              <w:rPr>
                <w:rFonts w:ascii="Times New Roman" w:hAnsi="Times New Roman"/>
                <w:color w:val="auto"/>
                <w:sz w:val="20"/>
              </w:rPr>
              <w:t>Детская библиотека</w:t>
            </w:r>
          </w:p>
        </w:tc>
        <w:tc>
          <w:tcPr>
            <w:tcW w:w="1295" w:type="pct"/>
            <w:vMerge w:val="restar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 xml:space="preserve">Расчетный показатель минимально допустимого уровня обеспеченности </w:t>
            </w:r>
          </w:p>
        </w:tc>
        <w:tc>
          <w:tcPr>
            <w:tcW w:w="1742" w:type="pc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 xml:space="preserve">Количество объектов в </w:t>
            </w:r>
            <w:r w:rsidR="00566651" w:rsidRPr="00092E60">
              <w:rPr>
                <w:color w:val="auto"/>
                <w:sz w:val="20"/>
              </w:rPr>
              <w:t>городе Навашино</w:t>
            </w:r>
            <w:r w:rsidRPr="00092E60">
              <w:rPr>
                <w:color w:val="auto"/>
                <w:sz w:val="20"/>
              </w:rPr>
              <w:t>, ед.</w:t>
            </w:r>
          </w:p>
        </w:tc>
        <w:tc>
          <w:tcPr>
            <w:tcW w:w="831" w:type="pct"/>
            <w:tcBorders>
              <w:top w:val="single" w:sz="4" w:space="0" w:color="auto"/>
              <w:left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1</w:t>
            </w:r>
          </w:p>
        </w:tc>
      </w:tr>
      <w:tr w:rsidR="00092E60" w:rsidRPr="00092E60" w:rsidTr="00475BFB">
        <w:trPr>
          <w:trHeight w:val="428"/>
        </w:trPr>
        <w:tc>
          <w:tcPr>
            <w:tcW w:w="1132" w:type="pct"/>
            <w:vMerge/>
            <w:tcBorders>
              <w:left w:val="single" w:sz="4" w:space="0" w:color="auto"/>
              <w:right w:val="single" w:sz="4" w:space="0" w:color="auto"/>
            </w:tcBorders>
          </w:tcPr>
          <w:p w:rsidR="00A24383" w:rsidRPr="00092E60" w:rsidRDefault="00A24383" w:rsidP="00A24383">
            <w:pPr>
              <w:pStyle w:val="Default"/>
              <w:rPr>
                <w:rFonts w:ascii="Times New Roman" w:hAnsi="Times New Roman"/>
                <w:color w:val="auto"/>
                <w:sz w:val="20"/>
              </w:rPr>
            </w:pPr>
          </w:p>
        </w:tc>
        <w:tc>
          <w:tcPr>
            <w:tcW w:w="1295" w:type="pct"/>
            <w:vMerge/>
            <w:tcBorders>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p>
        </w:tc>
        <w:tc>
          <w:tcPr>
            <w:tcW w:w="1742" w:type="pct"/>
            <w:tcBorders>
              <w:top w:val="single" w:sz="4" w:space="0" w:color="auto"/>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Количество объектов в сельских населенных пунктах округа, ед.</w:t>
            </w:r>
          </w:p>
        </w:tc>
        <w:tc>
          <w:tcPr>
            <w:tcW w:w="831" w:type="pct"/>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Не нормируется</w:t>
            </w:r>
          </w:p>
        </w:tc>
      </w:tr>
      <w:tr w:rsidR="00092E60" w:rsidRPr="00092E60" w:rsidTr="00A24383">
        <w:trPr>
          <w:trHeight w:val="428"/>
        </w:trPr>
        <w:tc>
          <w:tcPr>
            <w:tcW w:w="1132" w:type="pct"/>
            <w:vMerge/>
            <w:tcBorders>
              <w:left w:val="single" w:sz="4" w:space="0" w:color="auto"/>
              <w:bottom w:val="single" w:sz="4" w:space="0" w:color="auto"/>
              <w:right w:val="single" w:sz="4" w:space="0" w:color="auto"/>
            </w:tcBorders>
          </w:tcPr>
          <w:p w:rsidR="00A24383" w:rsidRPr="00092E60" w:rsidRDefault="00A24383" w:rsidP="00A24383">
            <w:pPr>
              <w:pStyle w:val="Default"/>
              <w:rPr>
                <w:rFonts w:ascii="Times New Roman" w:hAnsi="Times New Roman"/>
                <w:color w:val="auto"/>
                <w:sz w:val="20"/>
              </w:rPr>
            </w:pPr>
          </w:p>
        </w:tc>
        <w:tc>
          <w:tcPr>
            <w:tcW w:w="3037" w:type="pct"/>
            <w:gridSpan w:val="2"/>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r w:rsidRPr="00092E60">
              <w:rPr>
                <w:color w:val="auto"/>
                <w:sz w:val="20"/>
              </w:rPr>
              <w:t xml:space="preserve">Расчетный показатель максимально допустимого уровня территориальной доступности </w:t>
            </w:r>
          </w:p>
        </w:tc>
        <w:tc>
          <w:tcPr>
            <w:tcW w:w="831" w:type="pct"/>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Не нормируется</w:t>
            </w:r>
          </w:p>
        </w:tc>
      </w:tr>
      <w:tr w:rsidR="00092E60" w:rsidRPr="00092E60" w:rsidTr="00A24383">
        <w:trPr>
          <w:trHeight w:val="262"/>
        </w:trPr>
        <w:tc>
          <w:tcPr>
            <w:tcW w:w="1132" w:type="pct"/>
            <w:vMerge w:val="restar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Краеведческий музей</w:t>
            </w:r>
          </w:p>
        </w:tc>
        <w:tc>
          <w:tcPr>
            <w:tcW w:w="1295" w:type="pct"/>
            <w:vMerge w:val="restart"/>
            <w:tcBorders>
              <w:top w:val="single" w:sz="4" w:space="0" w:color="auto"/>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w:t>
            </w:r>
          </w:p>
        </w:tc>
        <w:tc>
          <w:tcPr>
            <w:tcW w:w="1742" w:type="pct"/>
            <w:tcBorders>
              <w:top w:val="single" w:sz="4" w:space="0" w:color="auto"/>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 xml:space="preserve">Количество объектов в </w:t>
            </w:r>
            <w:r w:rsidR="00566651" w:rsidRPr="00092E60">
              <w:rPr>
                <w:color w:val="auto"/>
                <w:sz w:val="20"/>
              </w:rPr>
              <w:t>городе Навашино</w:t>
            </w:r>
            <w:r w:rsidRPr="00092E60">
              <w:rPr>
                <w:color w:val="auto"/>
                <w:sz w:val="20"/>
              </w:rPr>
              <w:t>, ед.</w:t>
            </w:r>
          </w:p>
        </w:tc>
        <w:tc>
          <w:tcPr>
            <w:tcW w:w="831" w:type="pct"/>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1</w:t>
            </w:r>
          </w:p>
        </w:tc>
      </w:tr>
      <w:tr w:rsidR="00092E60" w:rsidRPr="00092E60" w:rsidTr="00A24383">
        <w:trPr>
          <w:trHeight w:val="343"/>
        </w:trPr>
        <w:tc>
          <w:tcPr>
            <w:tcW w:w="1132" w:type="pct"/>
            <w:vMerge/>
            <w:tcBorders>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p>
        </w:tc>
        <w:tc>
          <w:tcPr>
            <w:tcW w:w="1295" w:type="pct"/>
            <w:vMerge/>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p>
        </w:tc>
        <w:tc>
          <w:tcPr>
            <w:tcW w:w="1742" w:type="pct"/>
            <w:tcBorders>
              <w:top w:val="single" w:sz="4" w:space="0" w:color="auto"/>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Количество объектов в сельских населенных пунктах округа, ед.</w:t>
            </w:r>
          </w:p>
        </w:tc>
        <w:tc>
          <w:tcPr>
            <w:tcW w:w="831" w:type="pct"/>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Не нормируется</w:t>
            </w:r>
          </w:p>
        </w:tc>
      </w:tr>
      <w:tr w:rsidR="00092E60" w:rsidRPr="00092E60" w:rsidTr="00A24383">
        <w:trPr>
          <w:trHeight w:val="262"/>
        </w:trPr>
        <w:tc>
          <w:tcPr>
            <w:tcW w:w="1132" w:type="pct"/>
            <w:vMerge/>
            <w:tcBorders>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p>
        </w:tc>
        <w:tc>
          <w:tcPr>
            <w:tcW w:w="3037" w:type="pct"/>
            <w:gridSpan w:val="2"/>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r w:rsidRPr="00092E60">
              <w:rPr>
                <w:color w:val="auto"/>
                <w:sz w:val="20"/>
              </w:rPr>
              <w:t xml:space="preserve">Расчетный показатель максимально допустимого уровня территориальной доступности </w:t>
            </w:r>
          </w:p>
        </w:tc>
        <w:tc>
          <w:tcPr>
            <w:tcW w:w="831" w:type="pct"/>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Не нормируется</w:t>
            </w:r>
          </w:p>
        </w:tc>
      </w:tr>
      <w:tr w:rsidR="00092E60" w:rsidRPr="00092E60" w:rsidTr="00475BFB">
        <w:trPr>
          <w:trHeight w:val="690"/>
        </w:trPr>
        <w:tc>
          <w:tcPr>
            <w:tcW w:w="1132" w:type="pct"/>
            <w:vMerge w:val="restart"/>
            <w:tcBorders>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Учреждения клубного типа (дом культуры / центр культурного развития / другой тип культурно-досуговых учреждений)</w:t>
            </w:r>
          </w:p>
        </w:tc>
        <w:tc>
          <w:tcPr>
            <w:tcW w:w="1295" w:type="pct"/>
            <w:vMerge w:val="restar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w:t>
            </w:r>
          </w:p>
        </w:tc>
        <w:tc>
          <w:tcPr>
            <w:tcW w:w="1742" w:type="pc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 xml:space="preserve">Количество объектов в </w:t>
            </w:r>
            <w:r w:rsidR="00566651" w:rsidRPr="00092E60">
              <w:rPr>
                <w:color w:val="auto"/>
                <w:sz w:val="20"/>
              </w:rPr>
              <w:t>городе Навашино</w:t>
            </w:r>
            <w:r w:rsidRPr="00092E60">
              <w:rPr>
                <w:color w:val="auto"/>
                <w:sz w:val="20"/>
              </w:rPr>
              <w:t>, ед.</w:t>
            </w:r>
          </w:p>
        </w:tc>
        <w:tc>
          <w:tcPr>
            <w:tcW w:w="831" w:type="pct"/>
            <w:tcBorders>
              <w:top w:val="single" w:sz="4" w:space="0" w:color="auto"/>
              <w:left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2</w:t>
            </w:r>
          </w:p>
        </w:tc>
      </w:tr>
      <w:tr w:rsidR="00092E60" w:rsidRPr="00092E60" w:rsidTr="00475BFB">
        <w:trPr>
          <w:trHeight w:val="690"/>
        </w:trPr>
        <w:tc>
          <w:tcPr>
            <w:tcW w:w="1132" w:type="pct"/>
            <w:vMerge/>
            <w:tcBorders>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p>
        </w:tc>
        <w:tc>
          <w:tcPr>
            <w:tcW w:w="1295" w:type="pct"/>
            <w:vMerge/>
            <w:tcBorders>
              <w:left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p>
        </w:tc>
        <w:tc>
          <w:tcPr>
            <w:tcW w:w="1742" w:type="pc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rPr>
                <w:color w:val="auto"/>
                <w:sz w:val="20"/>
              </w:rPr>
            </w:pPr>
            <w:r w:rsidRPr="00092E60">
              <w:rPr>
                <w:color w:val="auto"/>
                <w:sz w:val="20"/>
              </w:rPr>
              <w:t>Количество объектов в каждом большом сельском населенном пункте (с населением от 1 тыс. человек до 5 тыс. человек включительно), ед.</w:t>
            </w:r>
          </w:p>
        </w:tc>
        <w:tc>
          <w:tcPr>
            <w:tcW w:w="831" w:type="pct"/>
            <w:tcBorders>
              <w:top w:val="single" w:sz="4" w:space="0" w:color="auto"/>
              <w:left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1</w:t>
            </w:r>
          </w:p>
        </w:tc>
      </w:tr>
      <w:tr w:rsidR="00092E60" w:rsidRPr="00092E60" w:rsidTr="00475BFB">
        <w:trPr>
          <w:trHeight w:val="690"/>
        </w:trPr>
        <w:tc>
          <w:tcPr>
            <w:tcW w:w="1132" w:type="pct"/>
            <w:vMerge/>
            <w:tcBorders>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p>
        </w:tc>
        <w:tc>
          <w:tcPr>
            <w:tcW w:w="1295" w:type="pct"/>
            <w:vMerge/>
            <w:tcBorders>
              <w:left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p>
        </w:tc>
        <w:tc>
          <w:tcPr>
            <w:tcW w:w="1742" w:type="pc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rPr>
                <w:color w:val="auto"/>
                <w:sz w:val="20"/>
              </w:rPr>
            </w:pPr>
            <w:r w:rsidRPr="00092E60">
              <w:rPr>
                <w:color w:val="auto"/>
                <w:sz w:val="20"/>
              </w:rPr>
              <w:t>Количество объектов в каждом среднем сельском населенном пункте (с населением от 500 человек до 1 тыс. человек включительно), ед.</w:t>
            </w:r>
          </w:p>
        </w:tc>
        <w:tc>
          <w:tcPr>
            <w:tcW w:w="831" w:type="pct"/>
            <w:tcBorders>
              <w:top w:val="single" w:sz="4" w:space="0" w:color="auto"/>
              <w:left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1</w:t>
            </w:r>
          </w:p>
        </w:tc>
      </w:tr>
      <w:tr w:rsidR="00092E60" w:rsidRPr="00092E60" w:rsidTr="00475BFB">
        <w:trPr>
          <w:trHeight w:val="690"/>
        </w:trPr>
        <w:tc>
          <w:tcPr>
            <w:tcW w:w="1132" w:type="pct"/>
            <w:vMerge/>
            <w:tcBorders>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p>
        </w:tc>
        <w:tc>
          <w:tcPr>
            <w:tcW w:w="1295" w:type="pct"/>
            <w:vMerge/>
            <w:tcBorders>
              <w:left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p>
        </w:tc>
        <w:tc>
          <w:tcPr>
            <w:tcW w:w="1742" w:type="pc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rPr>
                <w:color w:val="auto"/>
                <w:sz w:val="20"/>
              </w:rPr>
            </w:pPr>
            <w:r w:rsidRPr="00092E60">
              <w:rPr>
                <w:color w:val="auto"/>
                <w:sz w:val="20"/>
              </w:rPr>
              <w:t>Количество объектов в каждом малом сельском населенном пункте (с населением от 200 человек до 500 человек включительно), ед.</w:t>
            </w:r>
          </w:p>
        </w:tc>
        <w:tc>
          <w:tcPr>
            <w:tcW w:w="831" w:type="pct"/>
            <w:tcBorders>
              <w:top w:val="single" w:sz="4" w:space="0" w:color="auto"/>
              <w:left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1</w:t>
            </w:r>
          </w:p>
        </w:tc>
      </w:tr>
      <w:tr w:rsidR="00092E60" w:rsidRPr="00092E60" w:rsidTr="00A24383">
        <w:trPr>
          <w:trHeight w:val="1062"/>
        </w:trPr>
        <w:tc>
          <w:tcPr>
            <w:tcW w:w="1132" w:type="pct"/>
            <w:vMerge/>
            <w:tcBorders>
              <w:left w:val="single" w:sz="4" w:space="0" w:color="auto"/>
              <w:right w:val="single" w:sz="4" w:space="0" w:color="auto"/>
            </w:tcBorders>
          </w:tcPr>
          <w:p w:rsidR="00A24383" w:rsidRPr="00092E60" w:rsidRDefault="00A24383" w:rsidP="00A24383">
            <w:pPr>
              <w:spacing w:line="240" w:lineRule="auto"/>
              <w:ind w:firstLine="0"/>
              <w:jc w:val="left"/>
              <w:rPr>
                <w:color w:val="auto"/>
                <w:sz w:val="20"/>
              </w:rPr>
            </w:pPr>
          </w:p>
        </w:tc>
        <w:tc>
          <w:tcPr>
            <w:tcW w:w="1295" w:type="pct"/>
            <w:vMerge/>
            <w:tcBorders>
              <w:left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p>
        </w:tc>
        <w:tc>
          <w:tcPr>
            <w:tcW w:w="1742" w:type="pct"/>
            <w:tcBorders>
              <w:top w:val="single" w:sz="4" w:space="0" w:color="auto"/>
              <w:left w:val="single" w:sz="4" w:space="0" w:color="auto"/>
              <w:right w:val="single" w:sz="4" w:space="0" w:color="auto"/>
            </w:tcBorders>
          </w:tcPr>
          <w:p w:rsidR="00A24383" w:rsidRPr="00092E60" w:rsidRDefault="00A24383" w:rsidP="00A24383">
            <w:pPr>
              <w:spacing w:line="240" w:lineRule="auto"/>
              <w:ind w:firstLine="0"/>
              <w:rPr>
                <w:color w:val="auto"/>
                <w:sz w:val="20"/>
              </w:rPr>
            </w:pPr>
            <w:r w:rsidRPr="00092E60">
              <w:rPr>
                <w:color w:val="auto"/>
                <w:sz w:val="20"/>
              </w:rPr>
              <w:t>Количество объектов в каждом малочисленном сельском населенном пункте (с населением от 100 человек до 200 человек включительно), ед.</w:t>
            </w:r>
          </w:p>
        </w:tc>
        <w:tc>
          <w:tcPr>
            <w:tcW w:w="831" w:type="pct"/>
            <w:tcBorders>
              <w:top w:val="single" w:sz="4" w:space="0" w:color="auto"/>
              <w:left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1</w:t>
            </w:r>
          </w:p>
        </w:tc>
      </w:tr>
      <w:tr w:rsidR="00092E60" w:rsidRPr="00092E60" w:rsidTr="00475BFB">
        <w:trPr>
          <w:trHeight w:val="262"/>
        </w:trPr>
        <w:tc>
          <w:tcPr>
            <w:tcW w:w="1132" w:type="pct"/>
            <w:vMerge/>
            <w:tcBorders>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p>
        </w:tc>
        <w:tc>
          <w:tcPr>
            <w:tcW w:w="3037" w:type="pct"/>
            <w:gridSpan w:val="2"/>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r w:rsidRPr="00092E60">
              <w:rPr>
                <w:color w:val="auto"/>
                <w:sz w:val="20"/>
              </w:rPr>
              <w:t xml:space="preserve">Расчетный показатель максимально допустимого уровня территориальной доступности </w:t>
            </w:r>
          </w:p>
        </w:tc>
        <w:tc>
          <w:tcPr>
            <w:tcW w:w="831" w:type="pct"/>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Не нормируется</w:t>
            </w:r>
          </w:p>
        </w:tc>
      </w:tr>
      <w:tr w:rsidR="00092E60" w:rsidRPr="00092E60" w:rsidTr="00475BFB">
        <w:trPr>
          <w:trHeight w:val="262"/>
        </w:trPr>
        <w:tc>
          <w:tcPr>
            <w:tcW w:w="1132" w:type="pct"/>
            <w:vMerge w:val="restart"/>
            <w:tcBorders>
              <w:top w:val="single" w:sz="4" w:space="0" w:color="auto"/>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Передвижной многофункциональный центр</w:t>
            </w:r>
          </w:p>
        </w:tc>
        <w:tc>
          <w:tcPr>
            <w:tcW w:w="1295" w:type="pct"/>
            <w:tcBorders>
              <w:top w:val="single" w:sz="4" w:space="0" w:color="auto"/>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w:t>
            </w:r>
          </w:p>
        </w:tc>
        <w:tc>
          <w:tcPr>
            <w:tcW w:w="1742" w:type="pct"/>
            <w:tcBorders>
              <w:top w:val="single" w:sz="4" w:space="0" w:color="auto"/>
              <w:left w:val="single" w:sz="4" w:space="0" w:color="auto"/>
              <w:bottom w:val="single" w:sz="4" w:space="0" w:color="auto"/>
              <w:right w:val="single" w:sz="4" w:space="0" w:color="auto"/>
            </w:tcBorders>
          </w:tcPr>
          <w:p w:rsidR="00A24383" w:rsidRPr="00092E60" w:rsidRDefault="00A24383" w:rsidP="006854AC">
            <w:pPr>
              <w:spacing w:line="240" w:lineRule="auto"/>
              <w:ind w:firstLine="0"/>
              <w:jc w:val="left"/>
              <w:rPr>
                <w:color w:val="auto"/>
                <w:sz w:val="20"/>
              </w:rPr>
            </w:pPr>
            <w:r w:rsidRPr="00092E60">
              <w:rPr>
                <w:color w:val="auto"/>
                <w:sz w:val="20"/>
              </w:rPr>
              <w:t>Количество объектов на муниципальный округ, транспортных ед.</w:t>
            </w:r>
          </w:p>
        </w:tc>
        <w:tc>
          <w:tcPr>
            <w:tcW w:w="831" w:type="pct"/>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1</w:t>
            </w:r>
          </w:p>
        </w:tc>
      </w:tr>
      <w:tr w:rsidR="00092E60" w:rsidRPr="00092E60" w:rsidTr="00475BFB">
        <w:trPr>
          <w:trHeight w:val="262"/>
        </w:trPr>
        <w:tc>
          <w:tcPr>
            <w:tcW w:w="1132" w:type="pct"/>
            <w:vMerge/>
            <w:tcBorders>
              <w:top w:val="single" w:sz="4" w:space="0" w:color="auto"/>
              <w:left w:val="single" w:sz="4" w:space="0" w:color="auto"/>
              <w:bottom w:val="single" w:sz="4" w:space="0" w:color="auto"/>
              <w:right w:val="single" w:sz="4" w:space="0" w:color="auto"/>
            </w:tcBorders>
          </w:tcPr>
          <w:p w:rsidR="00A24383" w:rsidRPr="00092E60" w:rsidRDefault="00A24383" w:rsidP="00A24383">
            <w:pPr>
              <w:spacing w:line="240" w:lineRule="auto"/>
              <w:ind w:firstLine="0"/>
              <w:jc w:val="left"/>
              <w:rPr>
                <w:color w:val="auto"/>
                <w:sz w:val="20"/>
              </w:rPr>
            </w:pPr>
          </w:p>
        </w:tc>
        <w:tc>
          <w:tcPr>
            <w:tcW w:w="3037" w:type="pct"/>
            <w:gridSpan w:val="2"/>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left"/>
              <w:rPr>
                <w:color w:val="auto"/>
                <w:sz w:val="20"/>
              </w:rPr>
            </w:pPr>
            <w:r w:rsidRPr="00092E60">
              <w:rPr>
                <w:color w:val="auto"/>
                <w:sz w:val="20"/>
              </w:rPr>
              <w:t xml:space="preserve">Расчетный показатель максимально допустимого уровня территориальной доступности </w:t>
            </w:r>
          </w:p>
        </w:tc>
        <w:tc>
          <w:tcPr>
            <w:tcW w:w="831" w:type="pct"/>
            <w:tcBorders>
              <w:top w:val="single" w:sz="4" w:space="0" w:color="auto"/>
              <w:left w:val="single" w:sz="4" w:space="0" w:color="auto"/>
              <w:bottom w:val="single" w:sz="4" w:space="0" w:color="auto"/>
              <w:right w:val="single" w:sz="4" w:space="0" w:color="auto"/>
            </w:tcBorders>
            <w:vAlign w:val="center"/>
          </w:tcPr>
          <w:p w:rsidR="00A24383" w:rsidRPr="00092E60" w:rsidRDefault="00A24383" w:rsidP="00A24383">
            <w:pPr>
              <w:spacing w:line="240" w:lineRule="auto"/>
              <w:ind w:firstLine="0"/>
              <w:jc w:val="center"/>
              <w:rPr>
                <w:color w:val="auto"/>
                <w:sz w:val="20"/>
              </w:rPr>
            </w:pPr>
            <w:r w:rsidRPr="00092E60">
              <w:rPr>
                <w:color w:val="auto"/>
                <w:sz w:val="20"/>
              </w:rPr>
              <w:t>Не нормируется</w:t>
            </w:r>
          </w:p>
        </w:tc>
      </w:tr>
      <w:tr w:rsidR="00092E60" w:rsidRPr="00092E60" w:rsidTr="00475BFB">
        <w:trPr>
          <w:trHeight w:val="262"/>
        </w:trPr>
        <w:tc>
          <w:tcPr>
            <w:tcW w:w="1132" w:type="pct"/>
            <w:vMerge w:val="restart"/>
            <w:tcBorders>
              <w:top w:val="single" w:sz="4" w:space="0" w:color="auto"/>
              <w:left w:val="single" w:sz="4" w:space="0" w:color="auto"/>
              <w:right w:val="single" w:sz="4" w:space="0" w:color="auto"/>
            </w:tcBorders>
          </w:tcPr>
          <w:p w:rsidR="006854AC" w:rsidRPr="00092E60" w:rsidRDefault="006854AC" w:rsidP="006854AC">
            <w:pPr>
              <w:spacing w:line="240" w:lineRule="auto"/>
              <w:ind w:firstLine="0"/>
              <w:jc w:val="left"/>
              <w:rPr>
                <w:color w:val="auto"/>
                <w:sz w:val="20"/>
              </w:rPr>
            </w:pPr>
            <w:r w:rsidRPr="00092E60">
              <w:rPr>
                <w:color w:val="auto"/>
                <w:sz w:val="20"/>
              </w:rPr>
              <w:t>Кинозал</w:t>
            </w:r>
          </w:p>
        </w:tc>
        <w:tc>
          <w:tcPr>
            <w:tcW w:w="1295" w:type="pct"/>
            <w:vMerge w:val="restart"/>
            <w:tcBorders>
              <w:top w:val="single" w:sz="4" w:space="0" w:color="auto"/>
              <w:left w:val="single" w:sz="4" w:space="0" w:color="auto"/>
              <w:right w:val="single" w:sz="4" w:space="0" w:color="auto"/>
            </w:tcBorders>
          </w:tcPr>
          <w:p w:rsidR="006854AC" w:rsidRPr="00092E60" w:rsidRDefault="006854AC" w:rsidP="006854AC">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w:t>
            </w:r>
          </w:p>
        </w:tc>
        <w:tc>
          <w:tcPr>
            <w:tcW w:w="1742" w:type="pct"/>
            <w:tcBorders>
              <w:top w:val="single" w:sz="4" w:space="0" w:color="auto"/>
              <w:left w:val="single" w:sz="4" w:space="0" w:color="auto"/>
              <w:bottom w:val="single" w:sz="4" w:space="0" w:color="auto"/>
              <w:right w:val="single" w:sz="4" w:space="0" w:color="auto"/>
            </w:tcBorders>
          </w:tcPr>
          <w:p w:rsidR="006854AC" w:rsidRPr="00092E60" w:rsidRDefault="006854AC" w:rsidP="006854AC">
            <w:pPr>
              <w:spacing w:line="240" w:lineRule="auto"/>
              <w:ind w:firstLine="0"/>
              <w:jc w:val="left"/>
              <w:rPr>
                <w:color w:val="auto"/>
                <w:sz w:val="20"/>
              </w:rPr>
            </w:pPr>
            <w:r w:rsidRPr="00092E60">
              <w:rPr>
                <w:color w:val="auto"/>
                <w:sz w:val="20"/>
              </w:rPr>
              <w:t xml:space="preserve">Количество объектов в </w:t>
            </w:r>
            <w:r w:rsidR="00566651" w:rsidRPr="00092E60">
              <w:rPr>
                <w:color w:val="auto"/>
                <w:sz w:val="20"/>
              </w:rPr>
              <w:t>городе Навашино</w:t>
            </w:r>
            <w:r w:rsidRPr="00092E60">
              <w:rPr>
                <w:color w:val="auto"/>
                <w:sz w:val="20"/>
              </w:rPr>
              <w:t>, ед.</w:t>
            </w:r>
          </w:p>
        </w:tc>
        <w:tc>
          <w:tcPr>
            <w:tcW w:w="831" w:type="pct"/>
            <w:tcBorders>
              <w:top w:val="single" w:sz="4" w:space="0" w:color="auto"/>
              <w:left w:val="single" w:sz="4" w:space="0" w:color="auto"/>
              <w:bottom w:val="single" w:sz="4" w:space="0" w:color="auto"/>
              <w:right w:val="single" w:sz="4" w:space="0" w:color="auto"/>
            </w:tcBorders>
            <w:vAlign w:val="center"/>
          </w:tcPr>
          <w:p w:rsidR="006854AC" w:rsidRPr="00092E60" w:rsidRDefault="006854AC" w:rsidP="006854AC">
            <w:pPr>
              <w:spacing w:line="240" w:lineRule="auto"/>
              <w:ind w:firstLine="0"/>
              <w:jc w:val="center"/>
              <w:rPr>
                <w:color w:val="auto"/>
                <w:sz w:val="20"/>
              </w:rPr>
            </w:pPr>
            <w:r w:rsidRPr="00092E60">
              <w:rPr>
                <w:color w:val="auto"/>
                <w:sz w:val="20"/>
              </w:rPr>
              <w:t>2</w:t>
            </w:r>
          </w:p>
        </w:tc>
      </w:tr>
      <w:tr w:rsidR="00092E60" w:rsidRPr="00092E60" w:rsidTr="00E71A23">
        <w:trPr>
          <w:trHeight w:val="1150"/>
        </w:trPr>
        <w:tc>
          <w:tcPr>
            <w:tcW w:w="1132" w:type="pct"/>
            <w:vMerge/>
            <w:tcBorders>
              <w:top w:val="single" w:sz="4" w:space="0" w:color="auto"/>
              <w:left w:val="single" w:sz="4" w:space="0" w:color="auto"/>
              <w:right w:val="single" w:sz="4" w:space="0" w:color="auto"/>
            </w:tcBorders>
          </w:tcPr>
          <w:p w:rsidR="006854AC" w:rsidRPr="00092E60" w:rsidRDefault="006854AC" w:rsidP="006854AC">
            <w:pPr>
              <w:spacing w:line="240" w:lineRule="auto"/>
              <w:ind w:firstLine="0"/>
              <w:jc w:val="left"/>
              <w:rPr>
                <w:color w:val="auto"/>
                <w:sz w:val="20"/>
              </w:rPr>
            </w:pPr>
          </w:p>
        </w:tc>
        <w:tc>
          <w:tcPr>
            <w:tcW w:w="1295" w:type="pct"/>
            <w:vMerge/>
            <w:tcBorders>
              <w:left w:val="single" w:sz="4" w:space="0" w:color="auto"/>
              <w:right w:val="single" w:sz="4" w:space="0" w:color="auto"/>
            </w:tcBorders>
          </w:tcPr>
          <w:p w:rsidR="006854AC" w:rsidRPr="00092E60" w:rsidRDefault="006854AC" w:rsidP="006854AC">
            <w:pPr>
              <w:spacing w:line="240" w:lineRule="auto"/>
              <w:ind w:firstLine="0"/>
              <w:jc w:val="left"/>
              <w:rPr>
                <w:color w:val="auto"/>
                <w:sz w:val="20"/>
              </w:rPr>
            </w:pPr>
          </w:p>
        </w:tc>
        <w:tc>
          <w:tcPr>
            <w:tcW w:w="1742" w:type="pct"/>
            <w:tcBorders>
              <w:top w:val="single" w:sz="4" w:space="0" w:color="auto"/>
              <w:left w:val="single" w:sz="4" w:space="0" w:color="auto"/>
              <w:right w:val="single" w:sz="4" w:space="0" w:color="auto"/>
            </w:tcBorders>
          </w:tcPr>
          <w:p w:rsidR="006854AC" w:rsidRPr="00092E60" w:rsidRDefault="006854AC" w:rsidP="006854AC">
            <w:pPr>
              <w:spacing w:line="240" w:lineRule="auto"/>
              <w:ind w:firstLine="0"/>
              <w:jc w:val="left"/>
              <w:rPr>
                <w:strike/>
                <w:color w:val="auto"/>
                <w:sz w:val="20"/>
              </w:rPr>
            </w:pPr>
            <w:r w:rsidRPr="00092E60">
              <w:rPr>
                <w:color w:val="auto"/>
                <w:sz w:val="20"/>
              </w:rPr>
              <w:t>Количество объектов в каждом большом сельском населенном пункте (с населением от 1 тыс. человек до 5 тыс. человек включительно), ед.</w:t>
            </w:r>
          </w:p>
        </w:tc>
        <w:tc>
          <w:tcPr>
            <w:tcW w:w="831" w:type="pct"/>
            <w:tcBorders>
              <w:top w:val="single" w:sz="4" w:space="0" w:color="auto"/>
              <w:left w:val="single" w:sz="4" w:space="0" w:color="auto"/>
              <w:right w:val="single" w:sz="4" w:space="0" w:color="auto"/>
            </w:tcBorders>
            <w:vAlign w:val="center"/>
          </w:tcPr>
          <w:p w:rsidR="006854AC" w:rsidRPr="00092E60" w:rsidRDefault="006854AC" w:rsidP="006854AC">
            <w:pPr>
              <w:spacing w:line="240" w:lineRule="auto"/>
              <w:ind w:firstLine="0"/>
              <w:jc w:val="center"/>
              <w:rPr>
                <w:color w:val="auto"/>
                <w:sz w:val="20"/>
              </w:rPr>
            </w:pPr>
            <w:r w:rsidRPr="00092E60">
              <w:rPr>
                <w:color w:val="auto"/>
                <w:sz w:val="20"/>
              </w:rPr>
              <w:t>1</w:t>
            </w:r>
          </w:p>
        </w:tc>
      </w:tr>
      <w:tr w:rsidR="00092E60" w:rsidRPr="00092E60" w:rsidTr="00475BFB">
        <w:trPr>
          <w:trHeight w:val="262"/>
        </w:trPr>
        <w:tc>
          <w:tcPr>
            <w:tcW w:w="1132" w:type="pct"/>
            <w:vMerge/>
            <w:tcBorders>
              <w:left w:val="single" w:sz="4" w:space="0" w:color="auto"/>
              <w:bottom w:val="single" w:sz="4" w:space="0" w:color="auto"/>
              <w:right w:val="single" w:sz="4" w:space="0" w:color="auto"/>
            </w:tcBorders>
          </w:tcPr>
          <w:p w:rsidR="006854AC" w:rsidRPr="00092E60" w:rsidRDefault="006854AC" w:rsidP="006854AC">
            <w:pPr>
              <w:spacing w:line="240" w:lineRule="auto"/>
              <w:ind w:firstLine="0"/>
              <w:jc w:val="left"/>
              <w:rPr>
                <w:color w:val="auto"/>
                <w:sz w:val="20"/>
              </w:rPr>
            </w:pPr>
          </w:p>
        </w:tc>
        <w:tc>
          <w:tcPr>
            <w:tcW w:w="3037" w:type="pct"/>
            <w:gridSpan w:val="2"/>
            <w:tcBorders>
              <w:top w:val="single" w:sz="4" w:space="0" w:color="auto"/>
              <w:left w:val="single" w:sz="4" w:space="0" w:color="auto"/>
              <w:bottom w:val="single" w:sz="4" w:space="0" w:color="auto"/>
              <w:right w:val="single" w:sz="4" w:space="0" w:color="auto"/>
            </w:tcBorders>
            <w:vAlign w:val="center"/>
          </w:tcPr>
          <w:p w:rsidR="006854AC" w:rsidRPr="00092E60" w:rsidRDefault="006854AC" w:rsidP="006854AC">
            <w:pPr>
              <w:spacing w:line="240" w:lineRule="auto"/>
              <w:ind w:firstLine="0"/>
              <w:jc w:val="left"/>
              <w:rPr>
                <w:color w:val="auto"/>
                <w:sz w:val="20"/>
              </w:rPr>
            </w:pPr>
            <w:r w:rsidRPr="00092E60">
              <w:rPr>
                <w:color w:val="auto"/>
                <w:sz w:val="20"/>
              </w:rPr>
              <w:t xml:space="preserve">Расчетный показатель максимально допустимого уровня территориальной доступности </w:t>
            </w:r>
          </w:p>
        </w:tc>
        <w:tc>
          <w:tcPr>
            <w:tcW w:w="831" w:type="pct"/>
            <w:tcBorders>
              <w:top w:val="single" w:sz="4" w:space="0" w:color="auto"/>
              <w:left w:val="single" w:sz="4" w:space="0" w:color="auto"/>
              <w:bottom w:val="single" w:sz="4" w:space="0" w:color="auto"/>
              <w:right w:val="single" w:sz="4" w:space="0" w:color="auto"/>
            </w:tcBorders>
            <w:vAlign w:val="center"/>
          </w:tcPr>
          <w:p w:rsidR="006854AC" w:rsidRPr="00092E60" w:rsidRDefault="006854AC" w:rsidP="006854AC">
            <w:pPr>
              <w:spacing w:line="240" w:lineRule="auto"/>
              <w:ind w:firstLine="0"/>
              <w:jc w:val="center"/>
              <w:rPr>
                <w:color w:val="auto"/>
                <w:sz w:val="20"/>
              </w:rPr>
            </w:pPr>
            <w:r w:rsidRPr="00092E60">
              <w:rPr>
                <w:color w:val="auto"/>
                <w:sz w:val="20"/>
              </w:rPr>
              <w:t>Не нормируется</w:t>
            </w:r>
          </w:p>
        </w:tc>
      </w:tr>
    </w:tbl>
    <w:p w:rsidR="00FB4AAE" w:rsidRPr="00092E60" w:rsidRDefault="00FB4AAE" w:rsidP="00FB4AAE">
      <w:pPr>
        <w:pStyle w:val="TableParagraph"/>
        <w:widowControl/>
        <w:ind w:left="0"/>
        <w:jc w:val="both"/>
        <w:rPr>
          <w:color w:val="auto"/>
          <w:spacing w:val="-2"/>
          <w:sz w:val="20"/>
        </w:rPr>
      </w:pPr>
      <w:r w:rsidRPr="00092E60">
        <w:rPr>
          <w:color w:val="auto"/>
          <w:spacing w:val="-2"/>
          <w:sz w:val="20"/>
        </w:rPr>
        <w:t>Примечания:</w:t>
      </w:r>
    </w:p>
    <w:p w:rsidR="00FB4AAE" w:rsidRPr="00092E60" w:rsidRDefault="00FB4AAE" w:rsidP="00FB4AAE">
      <w:pPr>
        <w:pStyle w:val="TableParagraph"/>
        <w:widowControl/>
        <w:ind w:left="0"/>
        <w:jc w:val="both"/>
        <w:rPr>
          <w:color w:val="auto"/>
          <w:spacing w:val="-2"/>
          <w:sz w:val="20"/>
        </w:rPr>
      </w:pPr>
      <w:r w:rsidRPr="00092E60">
        <w:rPr>
          <w:color w:val="auto"/>
          <w:spacing w:val="-2"/>
          <w:sz w:val="20"/>
        </w:rPr>
        <w:lastRenderedPageBreak/>
        <w:t>1. Типологическая разновидность библиотек и культурно-досуговых учреждений определяется органами государственной власти Нижегородской области в зависимости от потребностей населения и сложившейся инфраструктуры объектов культуры.</w:t>
      </w:r>
    </w:p>
    <w:p w:rsidR="00FB4AAE" w:rsidRPr="00092E60" w:rsidRDefault="00FB4AAE" w:rsidP="00FB4AAE">
      <w:pPr>
        <w:pStyle w:val="TableParagraph"/>
        <w:widowControl/>
        <w:ind w:left="0"/>
        <w:jc w:val="both"/>
        <w:rPr>
          <w:color w:val="auto"/>
          <w:spacing w:val="-2"/>
          <w:sz w:val="20"/>
        </w:rPr>
      </w:pPr>
      <w:r w:rsidRPr="00092E60">
        <w:rPr>
          <w:color w:val="auto"/>
          <w:spacing w:val="-2"/>
          <w:sz w:val="20"/>
        </w:rPr>
        <w:t>2. В сельских населенных пунктах муниципального округа Навашинский рекомендуется создавать филиалы центральной библиотеки или ее структурные подразделения, осуществляющие функции выдачи документов библиотечного фонда и популяризацию книги и чтения. Для сельских населенных пунктов, входящих в состав муниципального округа, к расчету принимается 1 библиотека (филиал) на 1 тыс. чел.</w:t>
      </w:r>
    </w:p>
    <w:p w:rsidR="00FB4AAE" w:rsidRPr="00092E60" w:rsidRDefault="00FB4AAE" w:rsidP="00FB4AAE">
      <w:pPr>
        <w:pStyle w:val="TableParagraph"/>
        <w:widowControl/>
        <w:ind w:left="0"/>
        <w:jc w:val="both"/>
        <w:rPr>
          <w:color w:val="auto"/>
          <w:spacing w:val="-2"/>
          <w:sz w:val="20"/>
        </w:rPr>
      </w:pPr>
      <w:r w:rsidRPr="00092E60">
        <w:rPr>
          <w:color w:val="auto"/>
          <w:spacing w:val="-2"/>
          <w:sz w:val="20"/>
        </w:rPr>
        <w:t xml:space="preserve">3. В сельских населенных пунктах </w:t>
      </w:r>
      <w:r w:rsidR="0087777A" w:rsidRPr="00092E60">
        <w:rPr>
          <w:color w:val="auto"/>
          <w:spacing w:val="-2"/>
          <w:sz w:val="20"/>
        </w:rPr>
        <w:t xml:space="preserve">муниципального округа </w:t>
      </w:r>
      <w:r w:rsidR="002726BD" w:rsidRPr="00092E60">
        <w:rPr>
          <w:color w:val="auto"/>
          <w:spacing w:val="-2"/>
          <w:sz w:val="20"/>
        </w:rPr>
        <w:t>Навашинский рекомендуется</w:t>
      </w:r>
      <w:r w:rsidRPr="00092E60">
        <w:rPr>
          <w:color w:val="auto"/>
          <w:spacing w:val="-2"/>
          <w:sz w:val="20"/>
        </w:rPr>
        <w:t xml:space="preserve"> создавать подразделения клубной системы округа в расчете не менее 1 сельского клуба на 5 тыс. чел.</w:t>
      </w:r>
    </w:p>
    <w:p w:rsidR="00FB4AAE" w:rsidRPr="00092E60" w:rsidRDefault="00FB4AAE" w:rsidP="00FB4AAE">
      <w:pPr>
        <w:pStyle w:val="TableParagraph"/>
        <w:widowControl/>
        <w:ind w:left="0"/>
        <w:jc w:val="both"/>
        <w:rPr>
          <w:color w:val="auto"/>
          <w:spacing w:val="-2"/>
          <w:sz w:val="20"/>
        </w:rPr>
      </w:pPr>
      <w:r w:rsidRPr="00092E60">
        <w:rPr>
          <w:color w:val="auto"/>
          <w:spacing w:val="-2"/>
          <w:sz w:val="20"/>
        </w:rPr>
        <w:t xml:space="preserve">4. </w:t>
      </w:r>
      <w:r w:rsidR="00F304E3" w:rsidRPr="00092E60">
        <w:rPr>
          <w:color w:val="auto"/>
          <w:spacing w:val="-2"/>
          <w:sz w:val="20"/>
        </w:rPr>
        <w:t>Для населенных пунктов, в которых отсутствуют стационарные кинозалы, органы местного самоуправления организуют кинопоказ на базе передвижных многофункциональных культурных центров.</w:t>
      </w:r>
    </w:p>
    <w:p w:rsidR="00FB4AAE" w:rsidRPr="00092E60" w:rsidRDefault="00FB4AAE" w:rsidP="00FB4AAE">
      <w:pPr>
        <w:pStyle w:val="TableParagraph"/>
        <w:widowControl/>
        <w:ind w:left="0"/>
        <w:jc w:val="both"/>
        <w:rPr>
          <w:color w:val="auto"/>
          <w:spacing w:val="-2"/>
          <w:sz w:val="20"/>
        </w:rPr>
      </w:pPr>
      <w:r w:rsidRPr="00092E60">
        <w:rPr>
          <w:color w:val="auto"/>
          <w:spacing w:val="-2"/>
          <w:sz w:val="20"/>
        </w:rPr>
        <w:t xml:space="preserve">5. </w:t>
      </w:r>
      <w:r w:rsidR="00F304E3" w:rsidRPr="00092E60">
        <w:rPr>
          <w:color w:val="auto"/>
          <w:spacing w:val="-2"/>
          <w:sz w:val="20"/>
        </w:rPr>
        <w:t>В соответствии с п. 8.1.5 СП 59.13330.2020 минимальная доля мест для инвалидов в зрительных залах – 5%, в том числе для инвалидов, передвигающихся на креслах-колясках 0,75% и 0,25% мест со свободным доступом повышенной комфортности (ширина места 0,5 м, ширина прохода между рядами не менее 0,65 м). Остальные 4% мест должны размещаться в зоне действия системы усиления звука, в зоне видимости «бегущей строки» или сурдопереводчика и зоне слышимости аудио комментирования.</w:t>
      </w:r>
    </w:p>
    <w:p w:rsidR="00F42E3E" w:rsidRPr="00092E60" w:rsidRDefault="00F42E3E" w:rsidP="002B30F9">
      <w:pPr>
        <w:pStyle w:val="Style14"/>
        <w:spacing w:line="240" w:lineRule="auto"/>
        <w:ind w:firstLine="709"/>
        <w:rPr>
          <w:rFonts w:ascii="Times New Roman" w:hAnsi="Times New Roman"/>
          <w:bCs/>
        </w:rPr>
      </w:pPr>
    </w:p>
    <w:p w:rsidR="00F42E3E" w:rsidRPr="00092E60" w:rsidRDefault="00F42E3E" w:rsidP="00F42E3E">
      <w:pPr>
        <w:outlineLvl w:val="1"/>
        <w:rPr>
          <w:b/>
          <w:color w:val="auto"/>
        </w:rPr>
      </w:pPr>
      <w:bookmarkStart w:id="22" w:name="_Toc232425893"/>
      <w:r w:rsidRPr="00092E60">
        <w:rPr>
          <w:b/>
          <w:color w:val="auto"/>
        </w:rPr>
        <w:t xml:space="preserve">2.9. </w:t>
      </w:r>
      <w:r w:rsidR="002751E5" w:rsidRPr="00092E60">
        <w:rPr>
          <w:b/>
          <w:color w:val="auto"/>
        </w:rPr>
        <w:t>Объекты здравоохранения</w:t>
      </w:r>
      <w:bookmarkEnd w:id="22"/>
    </w:p>
    <w:p w:rsidR="00F42E3E" w:rsidRPr="00092E60" w:rsidRDefault="00003593" w:rsidP="00003593">
      <w:pPr>
        <w:pStyle w:val="Style14"/>
        <w:spacing w:line="240" w:lineRule="auto"/>
        <w:ind w:firstLine="709"/>
        <w:jc w:val="both"/>
        <w:rPr>
          <w:rFonts w:ascii="Times New Roman" w:hAnsi="Times New Roman"/>
          <w:bCs/>
        </w:rPr>
      </w:pPr>
      <w:r w:rsidRPr="00092E60">
        <w:rPr>
          <w:rFonts w:ascii="Times New Roman" w:hAnsi="Times New Roman"/>
          <w:bCs/>
        </w:rPr>
        <w:t>2.9.1. Минимальный уровень обеспеченности объектами здравоохранения и максимальный уровень их территориальной доступности для населения муниципального округа Навашинский Нижегородской области определяется в соответствии с территориальной программой государственных гарантий бесплатного оказания гражданам медицинской помощи в Нижегородской области на 2026 год и на плановый период 2027 и 2028 годов</w:t>
      </w:r>
      <w:r w:rsidRPr="00092E60">
        <w:rPr>
          <w:rStyle w:val="a5"/>
          <w:rFonts w:ascii="Times New Roman" w:hAnsi="Times New Roman"/>
          <w:bCs/>
          <w:color w:val="auto"/>
        </w:rPr>
        <w:footnoteReference w:id="4"/>
      </w:r>
      <w:r w:rsidRPr="00092E60">
        <w:rPr>
          <w:rFonts w:ascii="Times New Roman" w:hAnsi="Times New Roman"/>
          <w:bCs/>
        </w:rPr>
        <w:t xml:space="preserve"> и Государственной программой Нижегородской области «Развитие здравоохранения Нижегородской области»</w:t>
      </w:r>
      <w:r w:rsidR="008E7BF6" w:rsidRPr="00092E60">
        <w:rPr>
          <w:rStyle w:val="a5"/>
          <w:rFonts w:ascii="Times New Roman" w:hAnsi="Times New Roman"/>
          <w:bCs/>
          <w:color w:val="auto"/>
        </w:rPr>
        <w:footnoteReference w:id="5"/>
      </w:r>
      <w:r w:rsidRPr="00092E60">
        <w:rPr>
          <w:rFonts w:ascii="Times New Roman" w:hAnsi="Times New Roman"/>
          <w:bCs/>
        </w:rPr>
        <w:t>, п. 2.6 Региональных нормативов градостроительного проектирования Нижегородской области.</w:t>
      </w:r>
    </w:p>
    <w:p w:rsidR="00F42E3E" w:rsidRPr="00092E60" w:rsidRDefault="00F42E3E" w:rsidP="002B30F9">
      <w:pPr>
        <w:pStyle w:val="Style14"/>
        <w:spacing w:line="240" w:lineRule="auto"/>
        <w:ind w:firstLine="709"/>
        <w:rPr>
          <w:rFonts w:ascii="Times New Roman" w:hAnsi="Times New Roman"/>
          <w:bCs/>
        </w:rPr>
      </w:pPr>
    </w:p>
    <w:p w:rsidR="002B30F9" w:rsidRPr="00092E60" w:rsidRDefault="00F42E3E" w:rsidP="00F42E3E">
      <w:pPr>
        <w:outlineLvl w:val="1"/>
        <w:rPr>
          <w:b/>
          <w:color w:val="auto"/>
        </w:rPr>
      </w:pPr>
      <w:bookmarkStart w:id="23" w:name="_Toc232425894"/>
      <w:r w:rsidRPr="00092E60">
        <w:rPr>
          <w:b/>
          <w:color w:val="auto"/>
        </w:rPr>
        <w:t xml:space="preserve">2.10. </w:t>
      </w:r>
      <w:r w:rsidR="002751E5" w:rsidRPr="00092E60">
        <w:rPr>
          <w:b/>
          <w:color w:val="auto"/>
        </w:rPr>
        <w:t>Объекты, предназначенные для размещения, утилизации и переработки твердых коммунальных отходов</w:t>
      </w:r>
      <w:bookmarkEnd w:id="23"/>
    </w:p>
    <w:p w:rsidR="002751E5" w:rsidRPr="00092E60" w:rsidRDefault="002751E5" w:rsidP="002751E5">
      <w:pPr>
        <w:pStyle w:val="Style14"/>
        <w:spacing w:line="240" w:lineRule="auto"/>
        <w:ind w:firstLine="709"/>
        <w:jc w:val="right"/>
        <w:rPr>
          <w:rFonts w:ascii="Times New Roman" w:hAnsi="Times New Roman"/>
          <w:b/>
        </w:rPr>
      </w:pPr>
      <w:r w:rsidRPr="00092E60">
        <w:rPr>
          <w:rFonts w:ascii="Times New Roman" w:hAnsi="Times New Roman"/>
          <w:b/>
        </w:rPr>
        <w:t>Таблица 2.11.1.</w:t>
      </w:r>
    </w:p>
    <w:tbl>
      <w:tblPr>
        <w:tblStyle w:val="a6"/>
        <w:tblW w:w="5000" w:type="pct"/>
        <w:tblCellMar>
          <w:left w:w="57" w:type="dxa"/>
          <w:right w:w="57" w:type="dxa"/>
        </w:tblCellMar>
        <w:tblLook w:val="04A0" w:firstRow="1" w:lastRow="0" w:firstColumn="1" w:lastColumn="0" w:noHBand="0" w:noVBand="1"/>
      </w:tblPr>
      <w:tblGrid>
        <w:gridCol w:w="2372"/>
        <w:gridCol w:w="2657"/>
        <w:gridCol w:w="2666"/>
        <w:gridCol w:w="1774"/>
      </w:tblGrid>
      <w:tr w:rsidR="00092E60" w:rsidRPr="00092E60" w:rsidTr="00475BFB">
        <w:trPr>
          <w:trHeight w:val="643"/>
          <w:tblHeader/>
        </w:trPr>
        <w:tc>
          <w:tcPr>
            <w:tcW w:w="1252" w:type="pct"/>
            <w:vAlign w:val="center"/>
          </w:tcPr>
          <w:p w:rsidR="002751E5" w:rsidRPr="00092E60" w:rsidRDefault="002751E5" w:rsidP="00475BFB">
            <w:pPr>
              <w:jc w:val="center"/>
              <w:rPr>
                <w:rFonts w:ascii="Times New Roman" w:hAnsi="Times New Roman"/>
                <w:b/>
                <w:color w:val="auto"/>
                <w:sz w:val="22"/>
              </w:rPr>
            </w:pPr>
            <w:r w:rsidRPr="00092E60">
              <w:rPr>
                <w:rFonts w:ascii="Times New Roman" w:hAnsi="Times New Roman"/>
                <w:b/>
                <w:color w:val="auto"/>
                <w:sz w:val="22"/>
              </w:rPr>
              <w:t>Наименование вида объектов</w:t>
            </w:r>
          </w:p>
        </w:tc>
        <w:tc>
          <w:tcPr>
            <w:tcW w:w="1403" w:type="pct"/>
            <w:vAlign w:val="center"/>
          </w:tcPr>
          <w:p w:rsidR="002751E5" w:rsidRPr="00092E60" w:rsidRDefault="002751E5" w:rsidP="00475BFB">
            <w:pPr>
              <w:jc w:val="center"/>
              <w:rPr>
                <w:rFonts w:ascii="Times New Roman" w:hAnsi="Times New Roman"/>
                <w:b/>
                <w:color w:val="auto"/>
                <w:sz w:val="22"/>
              </w:rPr>
            </w:pPr>
            <w:r w:rsidRPr="00092E60">
              <w:rPr>
                <w:rFonts w:ascii="Times New Roman" w:hAnsi="Times New Roman"/>
                <w:b/>
                <w:color w:val="auto"/>
                <w:sz w:val="22"/>
              </w:rPr>
              <w:t>Тип расчетного показателя</w:t>
            </w:r>
          </w:p>
        </w:tc>
        <w:tc>
          <w:tcPr>
            <w:tcW w:w="1408" w:type="pct"/>
            <w:vAlign w:val="center"/>
          </w:tcPr>
          <w:p w:rsidR="002751E5" w:rsidRPr="00092E60" w:rsidRDefault="002751E5" w:rsidP="00475BFB">
            <w:pPr>
              <w:jc w:val="center"/>
              <w:rPr>
                <w:rFonts w:ascii="Times New Roman" w:hAnsi="Times New Roman"/>
                <w:b/>
                <w:color w:val="auto"/>
                <w:sz w:val="22"/>
              </w:rPr>
            </w:pPr>
            <w:r w:rsidRPr="00092E60">
              <w:rPr>
                <w:rFonts w:ascii="Times New Roman" w:hAnsi="Times New Roman"/>
                <w:b/>
                <w:color w:val="auto"/>
                <w:sz w:val="22"/>
              </w:rPr>
              <w:t>Наименование расчетного показателя, единица измерения</w:t>
            </w:r>
          </w:p>
        </w:tc>
        <w:tc>
          <w:tcPr>
            <w:tcW w:w="937" w:type="pct"/>
            <w:vAlign w:val="center"/>
          </w:tcPr>
          <w:p w:rsidR="002751E5" w:rsidRPr="00092E60" w:rsidRDefault="002751E5" w:rsidP="00475BFB">
            <w:pPr>
              <w:jc w:val="center"/>
              <w:rPr>
                <w:rFonts w:ascii="Times New Roman" w:hAnsi="Times New Roman"/>
                <w:b/>
                <w:color w:val="auto"/>
                <w:sz w:val="22"/>
              </w:rPr>
            </w:pPr>
            <w:r w:rsidRPr="00092E60">
              <w:rPr>
                <w:rFonts w:ascii="Times New Roman" w:hAnsi="Times New Roman"/>
                <w:b/>
                <w:color w:val="auto"/>
                <w:sz w:val="22"/>
              </w:rPr>
              <w:t>Значение</w:t>
            </w:r>
          </w:p>
        </w:tc>
      </w:tr>
      <w:tr w:rsidR="00092E60" w:rsidRPr="00092E60" w:rsidTr="00475BFB">
        <w:trPr>
          <w:trHeight w:val="238"/>
        </w:trPr>
        <w:tc>
          <w:tcPr>
            <w:tcW w:w="1252" w:type="pct"/>
            <w:vMerge w:val="restart"/>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Контейнеры для сбора ТКО</w:t>
            </w:r>
          </w:p>
        </w:tc>
        <w:tc>
          <w:tcPr>
            <w:tcW w:w="1403" w:type="pct"/>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Расчетный показатель минимально допустимого уровня обеспеченности</w:t>
            </w:r>
          </w:p>
        </w:tc>
        <w:tc>
          <w:tcPr>
            <w:tcW w:w="1408" w:type="pct"/>
            <w:vAlign w:val="center"/>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Количество контейнеров для сбора ТКО, ед. на 1000 жителей</w:t>
            </w:r>
          </w:p>
        </w:tc>
        <w:tc>
          <w:tcPr>
            <w:tcW w:w="937" w:type="pct"/>
            <w:vAlign w:val="center"/>
          </w:tcPr>
          <w:p w:rsidR="002751E5" w:rsidRPr="00092E60" w:rsidRDefault="002751E5" w:rsidP="00475BFB">
            <w:pPr>
              <w:jc w:val="center"/>
              <w:rPr>
                <w:rFonts w:ascii="Times New Roman" w:hAnsi="Times New Roman"/>
                <w:color w:val="auto"/>
                <w:sz w:val="22"/>
              </w:rPr>
            </w:pPr>
            <w:r w:rsidRPr="00092E60">
              <w:rPr>
                <w:rFonts w:ascii="Times New Roman" w:hAnsi="Times New Roman"/>
                <w:color w:val="auto"/>
                <w:sz w:val="22"/>
              </w:rPr>
              <w:t>15</w:t>
            </w:r>
          </w:p>
        </w:tc>
      </w:tr>
      <w:tr w:rsidR="00092E60" w:rsidRPr="00092E60" w:rsidTr="00475BFB">
        <w:trPr>
          <w:trHeight w:val="238"/>
        </w:trPr>
        <w:tc>
          <w:tcPr>
            <w:tcW w:w="1252" w:type="pct"/>
            <w:vMerge/>
          </w:tcPr>
          <w:p w:rsidR="002751E5" w:rsidRPr="00092E60" w:rsidRDefault="002751E5" w:rsidP="00475BFB">
            <w:pPr>
              <w:rPr>
                <w:rFonts w:ascii="Times New Roman" w:hAnsi="Times New Roman"/>
                <w:color w:val="auto"/>
                <w:sz w:val="22"/>
              </w:rPr>
            </w:pPr>
          </w:p>
        </w:tc>
        <w:tc>
          <w:tcPr>
            <w:tcW w:w="1403" w:type="pct"/>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Расчетный показатель минимально допустимого уровня территориальной доступности</w:t>
            </w:r>
          </w:p>
        </w:tc>
        <w:tc>
          <w:tcPr>
            <w:tcW w:w="1408" w:type="pct"/>
            <w:vAlign w:val="center"/>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Территориальная доступность, м</w:t>
            </w:r>
          </w:p>
        </w:tc>
        <w:tc>
          <w:tcPr>
            <w:tcW w:w="937" w:type="pct"/>
            <w:vAlign w:val="center"/>
          </w:tcPr>
          <w:p w:rsidR="002751E5" w:rsidRPr="00092E60" w:rsidRDefault="002751E5" w:rsidP="00475BFB">
            <w:pPr>
              <w:jc w:val="center"/>
              <w:rPr>
                <w:rFonts w:ascii="Times New Roman" w:hAnsi="Times New Roman"/>
                <w:color w:val="auto"/>
                <w:sz w:val="22"/>
              </w:rPr>
            </w:pPr>
            <w:r w:rsidRPr="00092E60">
              <w:rPr>
                <w:rFonts w:ascii="Times New Roman" w:hAnsi="Times New Roman"/>
                <w:color w:val="auto"/>
                <w:sz w:val="22"/>
              </w:rPr>
              <w:t>100</w:t>
            </w:r>
          </w:p>
        </w:tc>
      </w:tr>
      <w:tr w:rsidR="00092E60" w:rsidRPr="00092E60" w:rsidTr="00475BFB">
        <w:trPr>
          <w:trHeight w:val="183"/>
        </w:trPr>
        <w:tc>
          <w:tcPr>
            <w:tcW w:w="1252" w:type="pct"/>
            <w:vMerge w:val="restart"/>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Контейнерные площадки для размещения контейнеров</w:t>
            </w:r>
          </w:p>
        </w:tc>
        <w:tc>
          <w:tcPr>
            <w:tcW w:w="1403" w:type="pct"/>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 xml:space="preserve">Расчетный показатель минимально допустимого уровня обеспеченности </w:t>
            </w:r>
          </w:p>
        </w:tc>
        <w:tc>
          <w:tcPr>
            <w:tcW w:w="1408" w:type="pct"/>
            <w:vAlign w:val="center"/>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Количество площадок для размещения контейнеров, ед. на 1000 жителей</w:t>
            </w:r>
          </w:p>
        </w:tc>
        <w:tc>
          <w:tcPr>
            <w:tcW w:w="937" w:type="pct"/>
            <w:vAlign w:val="center"/>
          </w:tcPr>
          <w:p w:rsidR="002751E5" w:rsidRPr="00092E60" w:rsidRDefault="002751E5" w:rsidP="00475BFB">
            <w:pPr>
              <w:jc w:val="center"/>
              <w:rPr>
                <w:rFonts w:ascii="Times New Roman" w:hAnsi="Times New Roman"/>
                <w:color w:val="auto"/>
                <w:sz w:val="22"/>
              </w:rPr>
            </w:pPr>
            <w:r w:rsidRPr="00092E60">
              <w:rPr>
                <w:rFonts w:ascii="Times New Roman" w:hAnsi="Times New Roman"/>
                <w:color w:val="auto"/>
                <w:sz w:val="22"/>
              </w:rPr>
              <w:t>7</w:t>
            </w:r>
          </w:p>
        </w:tc>
      </w:tr>
      <w:tr w:rsidR="002751E5" w:rsidRPr="00092E60" w:rsidTr="00475BFB">
        <w:trPr>
          <w:trHeight w:val="920"/>
        </w:trPr>
        <w:tc>
          <w:tcPr>
            <w:tcW w:w="1252" w:type="pct"/>
            <w:vMerge/>
          </w:tcPr>
          <w:p w:rsidR="002751E5" w:rsidRPr="00092E60" w:rsidRDefault="002751E5" w:rsidP="00475BFB">
            <w:pPr>
              <w:rPr>
                <w:rFonts w:ascii="Times New Roman" w:hAnsi="Times New Roman"/>
                <w:color w:val="auto"/>
                <w:sz w:val="22"/>
              </w:rPr>
            </w:pPr>
          </w:p>
        </w:tc>
        <w:tc>
          <w:tcPr>
            <w:tcW w:w="1403" w:type="pct"/>
            <w:vAlign w:val="center"/>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Расчетный показатель максимально допустимого уровня территориальной доступности объектов</w:t>
            </w:r>
          </w:p>
        </w:tc>
        <w:tc>
          <w:tcPr>
            <w:tcW w:w="1408" w:type="pct"/>
            <w:vAlign w:val="center"/>
          </w:tcPr>
          <w:p w:rsidR="002751E5" w:rsidRPr="00092E60" w:rsidRDefault="002751E5" w:rsidP="00475BFB">
            <w:pPr>
              <w:rPr>
                <w:rFonts w:ascii="Times New Roman" w:hAnsi="Times New Roman"/>
                <w:color w:val="auto"/>
                <w:sz w:val="22"/>
              </w:rPr>
            </w:pPr>
            <w:r w:rsidRPr="00092E60">
              <w:rPr>
                <w:rFonts w:ascii="Times New Roman" w:hAnsi="Times New Roman"/>
                <w:color w:val="auto"/>
                <w:sz w:val="22"/>
              </w:rPr>
              <w:t>Территориальная доступность, м</w:t>
            </w:r>
          </w:p>
        </w:tc>
        <w:tc>
          <w:tcPr>
            <w:tcW w:w="937" w:type="pct"/>
            <w:vAlign w:val="center"/>
          </w:tcPr>
          <w:p w:rsidR="002751E5" w:rsidRPr="00092E60" w:rsidRDefault="002751E5" w:rsidP="00475BFB">
            <w:pPr>
              <w:jc w:val="center"/>
              <w:rPr>
                <w:rFonts w:ascii="Times New Roman" w:hAnsi="Times New Roman"/>
                <w:color w:val="auto"/>
                <w:sz w:val="22"/>
              </w:rPr>
            </w:pPr>
            <w:r w:rsidRPr="00092E60">
              <w:rPr>
                <w:rFonts w:ascii="Times New Roman" w:hAnsi="Times New Roman"/>
                <w:color w:val="auto"/>
                <w:sz w:val="22"/>
              </w:rPr>
              <w:t>100</w:t>
            </w:r>
          </w:p>
        </w:tc>
      </w:tr>
    </w:tbl>
    <w:p w:rsidR="00F42E3E" w:rsidRPr="00092E60" w:rsidRDefault="00F42E3E" w:rsidP="002B30F9">
      <w:pPr>
        <w:pStyle w:val="Style14"/>
        <w:spacing w:line="240" w:lineRule="auto"/>
        <w:ind w:firstLine="709"/>
        <w:jc w:val="both"/>
        <w:rPr>
          <w:rFonts w:ascii="Times New Roman" w:hAnsi="Times New Roman"/>
          <w:bCs/>
        </w:rPr>
      </w:pPr>
    </w:p>
    <w:p w:rsidR="002751E5" w:rsidRPr="00092E60" w:rsidRDefault="00F42E3E" w:rsidP="002751E5">
      <w:pPr>
        <w:outlineLvl w:val="1"/>
        <w:rPr>
          <w:b/>
          <w:color w:val="auto"/>
        </w:rPr>
      </w:pPr>
      <w:bookmarkStart w:id="24" w:name="_Toc232425895"/>
      <w:r w:rsidRPr="00092E60">
        <w:rPr>
          <w:b/>
          <w:color w:val="auto"/>
        </w:rPr>
        <w:t xml:space="preserve">2.11. </w:t>
      </w:r>
      <w:r w:rsidR="002751E5" w:rsidRPr="00092E60">
        <w:rPr>
          <w:b/>
          <w:color w:val="auto"/>
        </w:rPr>
        <w:t>Объекты, предназначенные для организации ритуальных услуг и мест захоронения</w:t>
      </w:r>
      <w:bookmarkEnd w:id="24"/>
    </w:p>
    <w:p w:rsidR="002751E5" w:rsidRPr="00092E60" w:rsidRDefault="002751E5" w:rsidP="002751E5">
      <w:pPr>
        <w:pStyle w:val="Style14"/>
        <w:spacing w:line="240" w:lineRule="auto"/>
        <w:ind w:firstLine="709"/>
        <w:jc w:val="right"/>
        <w:rPr>
          <w:rFonts w:ascii="Times New Roman" w:hAnsi="Times New Roman"/>
          <w:b/>
          <w:bCs/>
        </w:rPr>
      </w:pPr>
      <w:r w:rsidRPr="00092E60">
        <w:rPr>
          <w:rFonts w:ascii="Times New Roman" w:hAnsi="Times New Roman"/>
          <w:b/>
          <w:bCs/>
        </w:rPr>
        <w:t>Таблица 2.12.1.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734"/>
        <w:gridCol w:w="3288"/>
        <w:gridCol w:w="2714"/>
        <w:gridCol w:w="1733"/>
      </w:tblGrid>
      <w:tr w:rsidR="00092E60" w:rsidRPr="00092E60" w:rsidTr="00475BFB">
        <w:trPr>
          <w:tblHeader/>
        </w:trPr>
        <w:tc>
          <w:tcPr>
            <w:tcW w:w="916" w:type="pct"/>
            <w:vAlign w:val="center"/>
          </w:tcPr>
          <w:p w:rsidR="002751E5" w:rsidRPr="00092E60" w:rsidRDefault="002751E5" w:rsidP="00475BFB">
            <w:pPr>
              <w:spacing w:line="240" w:lineRule="auto"/>
              <w:ind w:firstLine="0"/>
              <w:jc w:val="center"/>
              <w:rPr>
                <w:b/>
                <w:color w:val="auto"/>
                <w:sz w:val="22"/>
              </w:rPr>
            </w:pPr>
            <w:r w:rsidRPr="00092E60">
              <w:rPr>
                <w:b/>
                <w:color w:val="auto"/>
                <w:sz w:val="22"/>
              </w:rPr>
              <w:lastRenderedPageBreak/>
              <w:t>Наименование вида объекта</w:t>
            </w:r>
          </w:p>
        </w:tc>
        <w:tc>
          <w:tcPr>
            <w:tcW w:w="1736" w:type="pct"/>
            <w:vAlign w:val="center"/>
          </w:tcPr>
          <w:p w:rsidR="002751E5" w:rsidRPr="00092E60" w:rsidRDefault="002751E5" w:rsidP="00475BFB">
            <w:pPr>
              <w:spacing w:line="240" w:lineRule="auto"/>
              <w:ind w:firstLine="0"/>
              <w:jc w:val="center"/>
              <w:rPr>
                <w:b/>
                <w:color w:val="auto"/>
                <w:sz w:val="22"/>
              </w:rPr>
            </w:pPr>
            <w:r w:rsidRPr="00092E60">
              <w:rPr>
                <w:b/>
                <w:color w:val="auto"/>
                <w:sz w:val="22"/>
              </w:rPr>
              <w:t>Тип расчетного показателя</w:t>
            </w:r>
          </w:p>
        </w:tc>
        <w:tc>
          <w:tcPr>
            <w:tcW w:w="1433" w:type="pct"/>
            <w:vAlign w:val="center"/>
          </w:tcPr>
          <w:p w:rsidR="002751E5" w:rsidRPr="00092E60" w:rsidRDefault="002751E5" w:rsidP="00475BFB">
            <w:pPr>
              <w:spacing w:line="240" w:lineRule="auto"/>
              <w:ind w:firstLine="0"/>
              <w:jc w:val="center"/>
              <w:rPr>
                <w:b/>
                <w:color w:val="auto"/>
                <w:sz w:val="22"/>
              </w:rPr>
            </w:pPr>
            <w:r w:rsidRPr="00092E60">
              <w:rPr>
                <w:b/>
                <w:color w:val="auto"/>
                <w:sz w:val="22"/>
              </w:rPr>
              <w:t>Наименование расчетного показателя, единица измерения</w:t>
            </w:r>
          </w:p>
        </w:tc>
        <w:tc>
          <w:tcPr>
            <w:tcW w:w="915" w:type="pct"/>
            <w:vAlign w:val="center"/>
          </w:tcPr>
          <w:p w:rsidR="002751E5" w:rsidRPr="00092E60" w:rsidRDefault="002751E5" w:rsidP="00475BFB">
            <w:pPr>
              <w:spacing w:line="240" w:lineRule="auto"/>
              <w:ind w:firstLine="0"/>
              <w:jc w:val="center"/>
              <w:rPr>
                <w:b/>
                <w:color w:val="auto"/>
                <w:sz w:val="22"/>
              </w:rPr>
            </w:pPr>
            <w:r w:rsidRPr="00092E60">
              <w:rPr>
                <w:b/>
                <w:color w:val="auto"/>
                <w:sz w:val="22"/>
              </w:rPr>
              <w:t>Значение расчетного показателя</w:t>
            </w:r>
          </w:p>
        </w:tc>
      </w:tr>
      <w:tr w:rsidR="00092E60" w:rsidRPr="00092E60" w:rsidTr="00475BFB">
        <w:trPr>
          <w:trHeight w:val="525"/>
        </w:trPr>
        <w:tc>
          <w:tcPr>
            <w:tcW w:w="916" w:type="pct"/>
            <w:vMerge w:val="restart"/>
          </w:tcPr>
          <w:p w:rsidR="002751E5" w:rsidRPr="00092E60" w:rsidRDefault="002751E5" w:rsidP="00475BFB">
            <w:pPr>
              <w:spacing w:line="240" w:lineRule="auto"/>
              <w:ind w:firstLine="0"/>
              <w:rPr>
                <w:color w:val="auto"/>
                <w:sz w:val="22"/>
              </w:rPr>
            </w:pPr>
            <w:r w:rsidRPr="00092E60">
              <w:rPr>
                <w:color w:val="auto"/>
                <w:sz w:val="22"/>
              </w:rPr>
              <w:t>Кладбище традиционного захоронения</w:t>
            </w:r>
          </w:p>
        </w:tc>
        <w:tc>
          <w:tcPr>
            <w:tcW w:w="1736" w:type="pct"/>
          </w:tcPr>
          <w:p w:rsidR="002751E5" w:rsidRPr="00092E60" w:rsidRDefault="002751E5" w:rsidP="00475BFB">
            <w:pPr>
              <w:spacing w:line="240" w:lineRule="auto"/>
              <w:ind w:firstLine="0"/>
              <w:rPr>
                <w:color w:val="auto"/>
                <w:sz w:val="22"/>
              </w:rPr>
            </w:pPr>
            <w:r w:rsidRPr="00092E60">
              <w:rPr>
                <w:color w:val="auto"/>
                <w:sz w:val="22"/>
              </w:rPr>
              <w:t>Расчетный показатель минимально допустимого уровня обеспеченности</w:t>
            </w:r>
          </w:p>
        </w:tc>
        <w:tc>
          <w:tcPr>
            <w:tcW w:w="1433" w:type="pct"/>
            <w:vAlign w:val="center"/>
          </w:tcPr>
          <w:p w:rsidR="002751E5" w:rsidRPr="00092E60" w:rsidRDefault="002751E5" w:rsidP="00475BFB">
            <w:pPr>
              <w:spacing w:line="240" w:lineRule="auto"/>
              <w:ind w:firstLine="0"/>
              <w:rPr>
                <w:color w:val="auto"/>
                <w:sz w:val="22"/>
              </w:rPr>
            </w:pPr>
            <w:r w:rsidRPr="00092E60">
              <w:rPr>
                <w:color w:val="auto"/>
                <w:sz w:val="22"/>
              </w:rPr>
              <w:t>Площадь кладбища, га на 1000 чел.</w:t>
            </w:r>
          </w:p>
        </w:tc>
        <w:tc>
          <w:tcPr>
            <w:tcW w:w="915" w:type="pct"/>
            <w:vAlign w:val="center"/>
          </w:tcPr>
          <w:p w:rsidR="002751E5" w:rsidRPr="00092E60" w:rsidRDefault="002751E5" w:rsidP="00475BFB">
            <w:pPr>
              <w:spacing w:line="240" w:lineRule="auto"/>
              <w:ind w:firstLine="0"/>
              <w:jc w:val="center"/>
              <w:rPr>
                <w:color w:val="auto"/>
                <w:sz w:val="22"/>
              </w:rPr>
            </w:pPr>
            <w:r w:rsidRPr="00092E60">
              <w:rPr>
                <w:color w:val="auto"/>
                <w:sz w:val="22"/>
              </w:rPr>
              <w:t>0,24</w:t>
            </w:r>
          </w:p>
        </w:tc>
      </w:tr>
      <w:tr w:rsidR="00092E60" w:rsidRPr="00092E60" w:rsidTr="00475BFB">
        <w:tc>
          <w:tcPr>
            <w:tcW w:w="916" w:type="pct"/>
            <w:vMerge/>
          </w:tcPr>
          <w:p w:rsidR="002751E5" w:rsidRPr="00092E60" w:rsidRDefault="002751E5" w:rsidP="00475BFB">
            <w:pPr>
              <w:spacing w:line="240" w:lineRule="auto"/>
              <w:ind w:firstLine="0"/>
              <w:rPr>
                <w:color w:val="auto"/>
                <w:sz w:val="22"/>
              </w:rPr>
            </w:pPr>
          </w:p>
        </w:tc>
        <w:tc>
          <w:tcPr>
            <w:tcW w:w="3169" w:type="pct"/>
            <w:gridSpan w:val="2"/>
            <w:vAlign w:val="center"/>
          </w:tcPr>
          <w:p w:rsidR="002751E5" w:rsidRPr="00092E60" w:rsidRDefault="002751E5" w:rsidP="00475BFB">
            <w:pPr>
              <w:spacing w:line="240" w:lineRule="auto"/>
              <w:ind w:firstLine="0"/>
              <w:rPr>
                <w:color w:val="auto"/>
                <w:sz w:val="22"/>
              </w:rPr>
            </w:pPr>
            <w:r w:rsidRPr="00092E60">
              <w:rPr>
                <w:color w:val="auto"/>
                <w:sz w:val="22"/>
              </w:rPr>
              <w:t>Расчетный показатель максимально допустимого уровня территориальной доступности</w:t>
            </w:r>
          </w:p>
        </w:tc>
        <w:tc>
          <w:tcPr>
            <w:tcW w:w="915" w:type="pct"/>
            <w:vAlign w:val="center"/>
          </w:tcPr>
          <w:p w:rsidR="002751E5" w:rsidRPr="00092E60" w:rsidRDefault="002751E5" w:rsidP="00475BFB">
            <w:pPr>
              <w:spacing w:line="240" w:lineRule="auto"/>
              <w:ind w:firstLine="0"/>
              <w:jc w:val="center"/>
              <w:rPr>
                <w:color w:val="auto"/>
                <w:sz w:val="22"/>
              </w:rPr>
            </w:pPr>
            <w:r w:rsidRPr="00092E60">
              <w:rPr>
                <w:color w:val="auto"/>
                <w:sz w:val="22"/>
              </w:rPr>
              <w:t>Не нормируется</w:t>
            </w:r>
          </w:p>
        </w:tc>
      </w:tr>
      <w:tr w:rsidR="00092E60" w:rsidRPr="00092E60" w:rsidTr="00475BFB">
        <w:trPr>
          <w:trHeight w:val="641"/>
        </w:trPr>
        <w:tc>
          <w:tcPr>
            <w:tcW w:w="916" w:type="pct"/>
            <w:vMerge w:val="restart"/>
          </w:tcPr>
          <w:p w:rsidR="002751E5" w:rsidRPr="00092E60" w:rsidRDefault="002751E5" w:rsidP="00475BFB">
            <w:pPr>
              <w:spacing w:line="240" w:lineRule="auto"/>
              <w:ind w:firstLine="0"/>
              <w:rPr>
                <w:color w:val="auto"/>
                <w:sz w:val="22"/>
              </w:rPr>
            </w:pPr>
            <w:r w:rsidRPr="00092E60">
              <w:rPr>
                <w:color w:val="auto"/>
                <w:sz w:val="22"/>
              </w:rPr>
              <w:t>Бюро ритуальных услуг</w:t>
            </w:r>
          </w:p>
        </w:tc>
        <w:tc>
          <w:tcPr>
            <w:tcW w:w="1736" w:type="pct"/>
          </w:tcPr>
          <w:p w:rsidR="002751E5" w:rsidRPr="00092E60" w:rsidRDefault="002751E5" w:rsidP="00475BFB">
            <w:pPr>
              <w:spacing w:line="240" w:lineRule="auto"/>
              <w:ind w:firstLine="0"/>
              <w:rPr>
                <w:color w:val="auto"/>
                <w:sz w:val="22"/>
              </w:rPr>
            </w:pPr>
            <w:r w:rsidRPr="00092E60">
              <w:rPr>
                <w:color w:val="auto"/>
                <w:sz w:val="22"/>
              </w:rPr>
              <w:t>Расчетный показатель минимально допустимого уровня обеспеченности</w:t>
            </w:r>
          </w:p>
        </w:tc>
        <w:tc>
          <w:tcPr>
            <w:tcW w:w="1433" w:type="pct"/>
            <w:vAlign w:val="center"/>
          </w:tcPr>
          <w:p w:rsidR="002751E5" w:rsidRPr="00092E60" w:rsidRDefault="002751E5" w:rsidP="00475BFB">
            <w:pPr>
              <w:spacing w:line="240" w:lineRule="auto"/>
              <w:ind w:firstLine="0"/>
              <w:jc w:val="left"/>
              <w:rPr>
                <w:color w:val="auto"/>
                <w:sz w:val="22"/>
              </w:rPr>
            </w:pPr>
            <w:r w:rsidRPr="00092E60">
              <w:rPr>
                <w:color w:val="auto"/>
                <w:sz w:val="22"/>
              </w:rPr>
              <w:t>Объектов на муниципальный округ, ед.</w:t>
            </w:r>
          </w:p>
        </w:tc>
        <w:tc>
          <w:tcPr>
            <w:tcW w:w="915" w:type="pct"/>
            <w:vAlign w:val="center"/>
          </w:tcPr>
          <w:p w:rsidR="002751E5" w:rsidRPr="00092E60" w:rsidRDefault="002751E5" w:rsidP="00475BFB">
            <w:pPr>
              <w:spacing w:line="240" w:lineRule="auto"/>
              <w:ind w:firstLine="0"/>
              <w:jc w:val="center"/>
              <w:rPr>
                <w:color w:val="auto"/>
                <w:sz w:val="22"/>
              </w:rPr>
            </w:pPr>
            <w:r w:rsidRPr="00092E60">
              <w:rPr>
                <w:color w:val="auto"/>
                <w:sz w:val="22"/>
              </w:rPr>
              <w:t>1</w:t>
            </w:r>
          </w:p>
        </w:tc>
      </w:tr>
      <w:tr w:rsidR="002751E5" w:rsidRPr="00092E60" w:rsidTr="00475BFB">
        <w:tc>
          <w:tcPr>
            <w:tcW w:w="916" w:type="pct"/>
            <w:vMerge/>
          </w:tcPr>
          <w:p w:rsidR="002751E5" w:rsidRPr="00092E60" w:rsidRDefault="002751E5" w:rsidP="00475BFB">
            <w:pPr>
              <w:spacing w:line="240" w:lineRule="auto"/>
              <w:ind w:firstLine="0"/>
              <w:rPr>
                <w:color w:val="auto"/>
                <w:sz w:val="22"/>
              </w:rPr>
            </w:pPr>
          </w:p>
        </w:tc>
        <w:tc>
          <w:tcPr>
            <w:tcW w:w="3169" w:type="pct"/>
            <w:gridSpan w:val="2"/>
          </w:tcPr>
          <w:p w:rsidR="002751E5" w:rsidRPr="00092E60" w:rsidRDefault="002751E5" w:rsidP="00475BFB">
            <w:pPr>
              <w:spacing w:line="240" w:lineRule="auto"/>
              <w:ind w:firstLine="0"/>
              <w:rPr>
                <w:color w:val="auto"/>
                <w:sz w:val="22"/>
              </w:rPr>
            </w:pPr>
            <w:r w:rsidRPr="00092E60">
              <w:rPr>
                <w:color w:val="auto"/>
                <w:sz w:val="22"/>
              </w:rPr>
              <w:t>Расчетный показатель максимально допустимого уровня территориальной доступности</w:t>
            </w:r>
          </w:p>
        </w:tc>
        <w:tc>
          <w:tcPr>
            <w:tcW w:w="915" w:type="pct"/>
            <w:vAlign w:val="center"/>
          </w:tcPr>
          <w:p w:rsidR="002751E5" w:rsidRPr="00092E60" w:rsidRDefault="002751E5" w:rsidP="00475BFB">
            <w:pPr>
              <w:spacing w:line="240" w:lineRule="auto"/>
              <w:ind w:firstLine="0"/>
              <w:jc w:val="center"/>
              <w:rPr>
                <w:color w:val="auto"/>
                <w:sz w:val="22"/>
              </w:rPr>
            </w:pPr>
            <w:r w:rsidRPr="00092E60">
              <w:rPr>
                <w:color w:val="auto"/>
                <w:sz w:val="22"/>
              </w:rPr>
              <w:t>Не нормируется</w:t>
            </w:r>
          </w:p>
        </w:tc>
      </w:tr>
    </w:tbl>
    <w:p w:rsidR="002751E5" w:rsidRPr="00092E60" w:rsidRDefault="002751E5" w:rsidP="002751E5">
      <w:pPr>
        <w:pStyle w:val="Style14"/>
        <w:spacing w:line="240" w:lineRule="auto"/>
        <w:ind w:firstLine="709"/>
        <w:jc w:val="both"/>
        <w:rPr>
          <w:rFonts w:ascii="Times New Roman" w:hAnsi="Times New Roman"/>
          <w:bCs/>
        </w:rPr>
      </w:pPr>
    </w:p>
    <w:p w:rsidR="002751E5" w:rsidRPr="00092E60" w:rsidRDefault="00F42E3E" w:rsidP="002751E5">
      <w:pPr>
        <w:outlineLvl w:val="1"/>
        <w:rPr>
          <w:b/>
          <w:color w:val="auto"/>
        </w:rPr>
      </w:pPr>
      <w:bookmarkStart w:id="25" w:name="_Toc232425896"/>
      <w:r w:rsidRPr="00092E60">
        <w:rPr>
          <w:b/>
          <w:color w:val="auto"/>
        </w:rPr>
        <w:t xml:space="preserve">2.12. </w:t>
      </w:r>
      <w:r w:rsidR="002751E5" w:rsidRPr="00092E60">
        <w:rPr>
          <w:b/>
          <w:color w:val="auto"/>
        </w:rPr>
        <w:t>Объекты благоустройства территории, в том числе озеленение и создание общественных пространств</w:t>
      </w:r>
      <w:bookmarkEnd w:id="25"/>
    </w:p>
    <w:p w:rsidR="002751E5" w:rsidRPr="00092E60" w:rsidRDefault="003C4DD0" w:rsidP="003C4DD0">
      <w:pPr>
        <w:pStyle w:val="formattext"/>
        <w:shd w:val="clear" w:color="auto" w:fill="FFFFFF"/>
        <w:spacing w:before="0" w:beforeAutospacing="0" w:after="0" w:afterAutospacing="0"/>
        <w:ind w:firstLine="709"/>
        <w:jc w:val="right"/>
        <w:textAlignment w:val="baseline"/>
        <w:rPr>
          <w:b/>
        </w:rPr>
      </w:pPr>
      <w:r w:rsidRPr="00092E60">
        <w:rPr>
          <w:b/>
        </w:rPr>
        <w:t>Таблица 2.12.1.</w:t>
      </w:r>
    </w:p>
    <w:tbl>
      <w:tblPr>
        <w:tblW w:w="9629" w:type="dxa"/>
        <w:tblLayout w:type="fixed"/>
        <w:tblCellMar>
          <w:left w:w="10" w:type="dxa"/>
          <w:right w:w="10" w:type="dxa"/>
        </w:tblCellMar>
        <w:tblLook w:val="04A0" w:firstRow="1" w:lastRow="0" w:firstColumn="1" w:lastColumn="0" w:noHBand="0" w:noVBand="1"/>
      </w:tblPr>
      <w:tblGrid>
        <w:gridCol w:w="1853"/>
        <w:gridCol w:w="2673"/>
        <w:gridCol w:w="2835"/>
        <w:gridCol w:w="1409"/>
        <w:gridCol w:w="859"/>
      </w:tblGrid>
      <w:tr w:rsidR="00092E60" w:rsidRPr="00092E60" w:rsidTr="00E71A23">
        <w:trPr>
          <w:tblHeader/>
        </w:trPr>
        <w:tc>
          <w:tcPr>
            <w:tcW w:w="185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b/>
                <w:color w:val="auto"/>
                <w:sz w:val="20"/>
              </w:rPr>
            </w:pPr>
            <w:r w:rsidRPr="00092E60">
              <w:rPr>
                <w:b/>
                <w:color w:val="auto"/>
                <w:sz w:val="20"/>
              </w:rPr>
              <w:t>Наименование вида объекта</w:t>
            </w:r>
          </w:p>
        </w:tc>
        <w:tc>
          <w:tcPr>
            <w:tcW w:w="2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b/>
                <w:color w:val="auto"/>
                <w:sz w:val="20"/>
              </w:rPr>
            </w:pPr>
            <w:r w:rsidRPr="00092E60">
              <w:rPr>
                <w:b/>
                <w:color w:val="auto"/>
                <w:sz w:val="20"/>
              </w:rPr>
              <w:t>Тип расчетного показателя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b/>
                <w:color w:val="auto"/>
                <w:sz w:val="20"/>
              </w:rPr>
            </w:pPr>
            <w:r w:rsidRPr="00092E60">
              <w:rPr>
                <w:b/>
                <w:color w:val="auto"/>
                <w:sz w:val="20"/>
              </w:rPr>
              <w:t>Наименование расчетного показателя, единица измерения</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b/>
                <w:color w:val="auto"/>
                <w:sz w:val="20"/>
              </w:rPr>
            </w:pPr>
            <w:r w:rsidRPr="00092E60">
              <w:rPr>
                <w:b/>
                <w:color w:val="auto"/>
                <w:sz w:val="20"/>
              </w:rPr>
              <w:t>Значения расчетного показателя</w:t>
            </w:r>
          </w:p>
        </w:tc>
      </w:tr>
      <w:tr w:rsidR="00092E60" w:rsidRPr="00092E60" w:rsidTr="00E71A23">
        <w:tc>
          <w:tcPr>
            <w:tcW w:w="18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Озелененные территории общего пользования</w:t>
            </w:r>
          </w:p>
        </w:tc>
        <w:tc>
          <w:tcPr>
            <w:tcW w:w="2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 xml:space="preserve">Площадь территории, </w:t>
            </w:r>
            <w:r w:rsidR="00C735E2" w:rsidRPr="00092E60">
              <w:rPr>
                <w:color w:val="auto"/>
                <w:sz w:val="20"/>
              </w:rPr>
              <w:t>м</w:t>
            </w:r>
            <w:r w:rsidR="00C735E2" w:rsidRPr="00092E60">
              <w:rPr>
                <w:color w:val="auto"/>
                <w:sz w:val="20"/>
                <w:vertAlign w:val="superscript"/>
              </w:rPr>
              <w:t>2</w:t>
            </w:r>
            <w:r w:rsidRPr="00092E60">
              <w:rPr>
                <w:color w:val="auto"/>
                <w:sz w:val="20"/>
              </w:rPr>
              <w:t>/чел.</w:t>
            </w:r>
          </w:p>
        </w:tc>
        <w:tc>
          <w:tcPr>
            <w:tcW w:w="1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C81CF6">
            <w:pPr>
              <w:pStyle w:val="af0"/>
              <w:ind w:firstLine="0"/>
              <w:rPr>
                <w:color w:val="auto"/>
                <w:sz w:val="20"/>
              </w:rPr>
            </w:pPr>
            <w:r w:rsidRPr="00092E60">
              <w:rPr>
                <w:color w:val="auto"/>
                <w:sz w:val="20"/>
              </w:rPr>
              <w:t xml:space="preserve">Город </w:t>
            </w:r>
            <w:r w:rsidR="00C81CF6" w:rsidRPr="00092E60">
              <w:rPr>
                <w:color w:val="auto"/>
                <w:sz w:val="20"/>
              </w:rPr>
              <w:t>Навашино</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C81CF6" w:rsidP="00E71A23">
            <w:pPr>
              <w:pStyle w:val="af0"/>
              <w:ind w:firstLine="0"/>
              <w:jc w:val="center"/>
              <w:rPr>
                <w:color w:val="auto"/>
                <w:sz w:val="20"/>
              </w:rPr>
            </w:pPr>
            <w:r w:rsidRPr="00092E60">
              <w:rPr>
                <w:color w:val="auto"/>
                <w:sz w:val="20"/>
              </w:rPr>
              <w:t>10</w:t>
            </w:r>
          </w:p>
        </w:tc>
      </w:tr>
      <w:tr w:rsidR="00092E60" w:rsidRPr="00092E60" w:rsidTr="00E71A23">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83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140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 xml:space="preserve">Сельские населенные пункты округа </w:t>
            </w:r>
          </w:p>
        </w:tc>
        <w:tc>
          <w:tcPr>
            <w:tcW w:w="859"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color w:val="auto"/>
                <w:sz w:val="20"/>
              </w:rPr>
            </w:pPr>
            <w:r w:rsidRPr="00092E60">
              <w:rPr>
                <w:color w:val="auto"/>
                <w:sz w:val="20"/>
              </w:rPr>
              <w:t>12</w:t>
            </w:r>
          </w:p>
        </w:tc>
      </w:tr>
      <w:tr w:rsidR="00092E60" w:rsidRPr="00092E60" w:rsidTr="00E71A23">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673"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835"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Транспортная доступность, мин.</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color w:val="auto"/>
                <w:sz w:val="20"/>
              </w:rPr>
            </w:pPr>
            <w:r w:rsidRPr="00092E60">
              <w:rPr>
                <w:color w:val="auto"/>
                <w:sz w:val="20"/>
              </w:rPr>
              <w:t>15</w:t>
            </w:r>
          </w:p>
        </w:tc>
      </w:tr>
      <w:tr w:rsidR="00092E60" w:rsidRPr="00092E60" w:rsidTr="00E71A23">
        <w:tc>
          <w:tcPr>
            <w:tcW w:w="1853" w:type="dxa"/>
            <w:vMerge w:val="restart"/>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bookmarkStart w:id="26" w:name="OLE_LINK1"/>
            <w:r w:rsidRPr="00092E60">
              <w:rPr>
                <w:color w:val="auto"/>
                <w:sz w:val="20"/>
              </w:rPr>
              <w:t>Парк культуры и отдыха</w:t>
            </w:r>
            <w:bookmarkEnd w:id="26"/>
          </w:p>
        </w:tc>
        <w:tc>
          <w:tcPr>
            <w:tcW w:w="2673"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Расчетный показатель минимально допустимого уровня обеспеченности</w:t>
            </w:r>
          </w:p>
        </w:tc>
        <w:tc>
          <w:tcPr>
            <w:tcW w:w="2835"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7C77B4">
            <w:pPr>
              <w:pStyle w:val="af0"/>
              <w:ind w:firstLine="0"/>
              <w:jc w:val="left"/>
              <w:rPr>
                <w:color w:val="auto"/>
                <w:sz w:val="20"/>
              </w:rPr>
            </w:pPr>
            <w:r w:rsidRPr="00092E60">
              <w:rPr>
                <w:color w:val="auto"/>
                <w:sz w:val="20"/>
              </w:rPr>
              <w:t xml:space="preserve">Количество объектов для </w:t>
            </w:r>
            <w:r w:rsidR="007C77B4" w:rsidRPr="00092E60">
              <w:rPr>
                <w:color w:val="auto"/>
                <w:sz w:val="20"/>
              </w:rPr>
              <w:t>города Навашино</w:t>
            </w:r>
            <w:r w:rsidRPr="00092E60">
              <w:rPr>
                <w:color w:val="auto"/>
                <w:sz w:val="20"/>
              </w:rPr>
              <w:t xml:space="preserve">, ед. </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color w:val="auto"/>
                <w:sz w:val="20"/>
              </w:rPr>
            </w:pPr>
            <w:r w:rsidRPr="00092E60">
              <w:rPr>
                <w:color w:val="auto"/>
                <w:sz w:val="20"/>
              </w:rPr>
              <w:t>1</w:t>
            </w:r>
          </w:p>
        </w:tc>
      </w:tr>
      <w:tr w:rsidR="00092E60" w:rsidRPr="00092E60" w:rsidTr="00E71A23">
        <w:tc>
          <w:tcPr>
            <w:tcW w:w="1853" w:type="dxa"/>
            <w:vMerge/>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673"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835" w:type="dxa"/>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Транспортная доступность, мин.</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1C01E0" w:rsidP="00E71A23">
            <w:pPr>
              <w:pStyle w:val="af0"/>
              <w:ind w:firstLine="0"/>
              <w:jc w:val="center"/>
              <w:rPr>
                <w:color w:val="auto"/>
                <w:sz w:val="20"/>
              </w:rPr>
            </w:pPr>
            <w:r w:rsidRPr="00092E60">
              <w:rPr>
                <w:color w:val="auto"/>
                <w:sz w:val="20"/>
              </w:rPr>
              <w:t>3</w:t>
            </w:r>
            <w:r w:rsidR="003C4DD0" w:rsidRPr="00092E60">
              <w:rPr>
                <w:color w:val="auto"/>
                <w:sz w:val="20"/>
              </w:rPr>
              <w:t>0</w:t>
            </w:r>
          </w:p>
        </w:tc>
      </w:tr>
      <w:tr w:rsidR="00092E60" w:rsidRPr="00092E60" w:rsidTr="00E71A23">
        <w:trPr>
          <w:trHeight w:val="480"/>
        </w:trPr>
        <w:tc>
          <w:tcPr>
            <w:tcW w:w="18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 xml:space="preserve">Площадки для игр детей, отдыха взрослого населения и занятий физкультурой </w:t>
            </w:r>
          </w:p>
        </w:tc>
        <w:tc>
          <w:tcPr>
            <w:tcW w:w="26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Расчетный показатель минимально допустимого уровня обеспеченности</w:t>
            </w:r>
          </w:p>
        </w:tc>
        <w:tc>
          <w:tcPr>
            <w:tcW w:w="2835"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Площадь территории,</w:t>
            </w:r>
            <w:r w:rsidR="00343901" w:rsidRPr="00092E60">
              <w:rPr>
                <w:color w:val="auto"/>
                <w:sz w:val="20"/>
              </w:rPr>
              <w:t>%</w:t>
            </w:r>
            <w:r w:rsidRPr="00092E60">
              <w:rPr>
                <w:color w:val="auto"/>
                <w:sz w:val="20"/>
              </w:rPr>
              <w:t xml:space="preserve"> от площади квартала (микрорайона).</w:t>
            </w:r>
          </w:p>
        </w:tc>
        <w:tc>
          <w:tcPr>
            <w:tcW w:w="2268" w:type="dxa"/>
            <w:gridSpan w:val="2"/>
            <w:tcBorders>
              <w:top w:val="single" w:sz="8" w:space="0" w:color="000000"/>
              <w:left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color w:val="auto"/>
                <w:sz w:val="20"/>
              </w:rPr>
            </w:pPr>
            <w:r w:rsidRPr="00092E60">
              <w:rPr>
                <w:color w:val="auto"/>
                <w:sz w:val="20"/>
              </w:rPr>
              <w:t>По заданию на проектирование</w:t>
            </w:r>
          </w:p>
        </w:tc>
      </w:tr>
      <w:tr w:rsidR="00092E60" w:rsidRPr="00092E60" w:rsidTr="00E71A23">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67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835"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268" w:type="dxa"/>
            <w:gridSpan w:val="2"/>
            <w:tcBorders>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color w:val="auto"/>
                <w:sz w:val="20"/>
              </w:rPr>
            </w:pPr>
          </w:p>
        </w:tc>
      </w:tr>
      <w:tr w:rsidR="00092E60" w:rsidRPr="00092E60" w:rsidTr="00E71A23">
        <w:trPr>
          <w:trHeight w:val="920"/>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Пешеходная доступность, м</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color w:val="auto"/>
                <w:sz w:val="20"/>
              </w:rPr>
            </w:pPr>
            <w:r w:rsidRPr="00092E60">
              <w:rPr>
                <w:color w:val="auto"/>
                <w:sz w:val="20"/>
              </w:rPr>
              <w:t xml:space="preserve">в границах квартала, </w:t>
            </w:r>
          </w:p>
          <w:p w:rsidR="003C4DD0" w:rsidRPr="00092E60" w:rsidRDefault="003C4DD0" w:rsidP="00E71A23">
            <w:pPr>
              <w:pStyle w:val="af0"/>
              <w:ind w:firstLine="0"/>
              <w:jc w:val="center"/>
              <w:rPr>
                <w:color w:val="auto"/>
                <w:sz w:val="20"/>
              </w:rPr>
            </w:pPr>
            <w:r w:rsidRPr="00092E60">
              <w:rPr>
                <w:color w:val="auto"/>
                <w:sz w:val="20"/>
              </w:rPr>
              <w:t>микрорайона</w:t>
            </w:r>
          </w:p>
        </w:tc>
      </w:tr>
      <w:tr w:rsidR="00092E60" w:rsidRPr="00092E60" w:rsidTr="00E71A23">
        <w:trPr>
          <w:trHeight w:val="920"/>
        </w:trPr>
        <w:tc>
          <w:tcPr>
            <w:tcW w:w="185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spacing w:line="240" w:lineRule="auto"/>
              <w:ind w:firstLine="0"/>
              <w:jc w:val="left"/>
              <w:rPr>
                <w:color w:val="auto"/>
                <w:sz w:val="20"/>
              </w:rPr>
            </w:pPr>
            <w:r w:rsidRPr="00092E60">
              <w:rPr>
                <w:color w:val="auto"/>
                <w:sz w:val="20"/>
              </w:rPr>
              <w:t xml:space="preserve">Место для выгула </w:t>
            </w:r>
          </w:p>
          <w:p w:rsidR="003C4DD0" w:rsidRPr="00092E60" w:rsidRDefault="003C4DD0" w:rsidP="00E71A23">
            <w:pPr>
              <w:spacing w:line="240" w:lineRule="auto"/>
              <w:ind w:firstLine="0"/>
              <w:jc w:val="left"/>
              <w:rPr>
                <w:color w:val="auto"/>
                <w:sz w:val="20"/>
              </w:rPr>
            </w:pPr>
            <w:r w:rsidRPr="00092E60">
              <w:rPr>
                <w:color w:val="auto"/>
                <w:sz w:val="20"/>
              </w:rPr>
              <w:t>собак</w:t>
            </w:r>
          </w:p>
        </w:tc>
        <w:tc>
          <w:tcPr>
            <w:tcW w:w="2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Расчетный показатель минимально допустимого уровня обеспеченности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rsidR="003C4DD0" w:rsidRPr="00092E60" w:rsidRDefault="003C4DD0" w:rsidP="00E71A23">
            <w:pPr>
              <w:spacing w:line="240" w:lineRule="auto"/>
              <w:ind w:firstLine="0"/>
              <w:jc w:val="left"/>
              <w:rPr>
                <w:color w:val="auto"/>
                <w:sz w:val="20"/>
              </w:rPr>
            </w:pPr>
            <w:r w:rsidRPr="00092E60">
              <w:rPr>
                <w:color w:val="auto"/>
                <w:sz w:val="20"/>
              </w:rPr>
              <w:t>Общая площадь мест для выгула собак в многоквартирном жилом комплексе, м</w:t>
            </w:r>
            <w:r w:rsidRPr="00092E60">
              <w:rPr>
                <w:color w:val="auto"/>
                <w:sz w:val="20"/>
                <w:vertAlign w:val="superscript"/>
              </w:rPr>
              <w:t>2</w:t>
            </w:r>
            <w:r w:rsidRPr="00092E60">
              <w:rPr>
                <w:color w:val="auto"/>
                <w:sz w:val="20"/>
              </w:rPr>
              <w:t xml:space="preserve"> на 1000 чел.</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vAlign w:val="center"/>
          </w:tcPr>
          <w:p w:rsidR="003C4DD0" w:rsidRPr="00092E60" w:rsidRDefault="003C4DD0" w:rsidP="00E71A23">
            <w:pPr>
              <w:pStyle w:val="af0"/>
              <w:ind w:firstLine="0"/>
              <w:jc w:val="center"/>
              <w:rPr>
                <w:color w:val="auto"/>
                <w:sz w:val="20"/>
              </w:rPr>
            </w:pPr>
            <w:r w:rsidRPr="00092E60">
              <w:rPr>
                <w:color w:val="auto"/>
                <w:sz w:val="20"/>
              </w:rPr>
              <w:t>40</w:t>
            </w:r>
          </w:p>
        </w:tc>
      </w:tr>
      <w:tr w:rsidR="00092E60" w:rsidRPr="00092E60" w:rsidTr="00E71A23">
        <w:trPr>
          <w:trHeight w:val="920"/>
        </w:trPr>
        <w:tc>
          <w:tcPr>
            <w:tcW w:w="1853" w:type="dxa"/>
            <w:vMerge/>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rPr>
                <w:color w:val="auto"/>
              </w:rPr>
            </w:pPr>
          </w:p>
        </w:tc>
        <w:tc>
          <w:tcPr>
            <w:tcW w:w="2673"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left"/>
              <w:rPr>
                <w:color w:val="auto"/>
                <w:sz w:val="20"/>
              </w:rPr>
            </w:pPr>
            <w:r w:rsidRPr="00092E60">
              <w:rPr>
                <w:color w:val="auto"/>
                <w:sz w:val="20"/>
              </w:rPr>
              <w:t>Пешеходная доступность, м</w:t>
            </w:r>
          </w:p>
        </w:tc>
        <w:tc>
          <w:tcPr>
            <w:tcW w:w="2268"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28" w:type="dxa"/>
              <w:bottom w:w="0" w:type="dxa"/>
              <w:right w:w="28" w:type="dxa"/>
            </w:tcMar>
          </w:tcPr>
          <w:p w:rsidR="003C4DD0" w:rsidRPr="00092E60" w:rsidRDefault="003C4DD0" w:rsidP="00E71A23">
            <w:pPr>
              <w:pStyle w:val="af0"/>
              <w:ind w:firstLine="0"/>
              <w:jc w:val="center"/>
              <w:rPr>
                <w:color w:val="auto"/>
                <w:sz w:val="20"/>
              </w:rPr>
            </w:pPr>
            <w:r w:rsidRPr="00092E60">
              <w:rPr>
                <w:color w:val="auto"/>
                <w:sz w:val="20"/>
              </w:rPr>
              <w:t>100</w:t>
            </w:r>
          </w:p>
        </w:tc>
      </w:tr>
    </w:tbl>
    <w:p w:rsidR="007C77B4" w:rsidRPr="00092E60" w:rsidRDefault="007C77B4" w:rsidP="007C77B4">
      <w:pPr>
        <w:pStyle w:val="aa"/>
        <w:ind w:firstLine="375"/>
        <w:jc w:val="both"/>
        <w:rPr>
          <w:color w:val="auto"/>
          <w:sz w:val="20"/>
          <w:szCs w:val="20"/>
        </w:rPr>
      </w:pPr>
      <w:r w:rsidRPr="00092E60">
        <w:rPr>
          <w:color w:val="auto"/>
          <w:sz w:val="20"/>
          <w:szCs w:val="20"/>
        </w:rPr>
        <w:t>Примечания:</w:t>
      </w:r>
    </w:p>
    <w:p w:rsidR="007C77B4" w:rsidRPr="00092E60" w:rsidRDefault="007C77B4" w:rsidP="007C77B4">
      <w:pPr>
        <w:pStyle w:val="aa"/>
        <w:jc w:val="both"/>
        <w:rPr>
          <w:color w:val="auto"/>
          <w:sz w:val="20"/>
          <w:szCs w:val="20"/>
        </w:rPr>
      </w:pPr>
      <w:r w:rsidRPr="00092E60">
        <w:rPr>
          <w:color w:val="auto"/>
          <w:sz w:val="20"/>
          <w:szCs w:val="20"/>
        </w:rPr>
        <w:t>1. Минимальная площадь фактически озелененной территории (озелененная территория общего пользования, непосредственно занятая зелеными насаждениями) должна составлять не менее 70% от общей площади озелененной территории общего пользования.</w:t>
      </w:r>
    </w:p>
    <w:p w:rsidR="007C77B4" w:rsidRPr="00092E60" w:rsidRDefault="007C77B4" w:rsidP="001C01E0">
      <w:pPr>
        <w:pStyle w:val="aa"/>
        <w:jc w:val="both"/>
        <w:rPr>
          <w:color w:val="auto"/>
          <w:sz w:val="20"/>
          <w:szCs w:val="20"/>
        </w:rPr>
      </w:pPr>
      <w:r w:rsidRPr="00092E60">
        <w:rPr>
          <w:color w:val="auto"/>
          <w:sz w:val="20"/>
          <w:szCs w:val="20"/>
        </w:rPr>
        <w:t xml:space="preserve">2. Площадь под зданиями и иными сооружениями, расположенными на озелененной территории общего пользования, включая проезды, дорожки и площади с твердым покрытием, не может превышать 30% этой территории. </w:t>
      </w:r>
    </w:p>
    <w:p w:rsidR="007C77B4" w:rsidRPr="00092E60" w:rsidRDefault="001C01E0" w:rsidP="007C77B4">
      <w:pPr>
        <w:pStyle w:val="aa"/>
        <w:jc w:val="both"/>
        <w:rPr>
          <w:color w:val="auto"/>
          <w:sz w:val="20"/>
          <w:szCs w:val="20"/>
        </w:rPr>
      </w:pPr>
      <w:r w:rsidRPr="00092E60">
        <w:rPr>
          <w:color w:val="auto"/>
          <w:sz w:val="20"/>
          <w:szCs w:val="20"/>
        </w:rPr>
        <w:t>3</w:t>
      </w:r>
      <w:r w:rsidR="007C77B4" w:rsidRPr="00092E60">
        <w:rPr>
          <w:color w:val="auto"/>
          <w:sz w:val="20"/>
          <w:szCs w:val="20"/>
        </w:rPr>
        <w:t xml:space="preserve">. При размещении парков и садов следует максимально сохранять участки с существующими </w:t>
      </w:r>
      <w:r w:rsidR="007C77B4" w:rsidRPr="00092E60">
        <w:rPr>
          <w:color w:val="auto"/>
          <w:sz w:val="20"/>
          <w:szCs w:val="20"/>
        </w:rPr>
        <w:lastRenderedPageBreak/>
        <w:t>насаждениями и водоемами.</w:t>
      </w:r>
    </w:p>
    <w:p w:rsidR="007C77B4" w:rsidRPr="00092E60" w:rsidRDefault="007C77B4" w:rsidP="007C77B4">
      <w:pPr>
        <w:pStyle w:val="aa"/>
        <w:jc w:val="both"/>
        <w:rPr>
          <w:color w:val="auto"/>
          <w:sz w:val="20"/>
          <w:szCs w:val="20"/>
        </w:rPr>
      </w:pPr>
    </w:p>
    <w:p w:rsidR="00400880" w:rsidRPr="00092E60" w:rsidRDefault="00400880" w:rsidP="00400880">
      <w:pPr>
        <w:outlineLvl w:val="1"/>
        <w:rPr>
          <w:bCs/>
          <w:color w:val="auto"/>
        </w:rPr>
      </w:pPr>
      <w:bookmarkStart w:id="27" w:name="_Toc232425897"/>
      <w:r w:rsidRPr="00092E60">
        <w:rPr>
          <w:b/>
          <w:color w:val="auto"/>
        </w:rPr>
        <w:t>2.1</w:t>
      </w:r>
      <w:r w:rsidR="002751E5" w:rsidRPr="00092E60">
        <w:rPr>
          <w:b/>
          <w:color w:val="auto"/>
        </w:rPr>
        <w:t>3</w:t>
      </w:r>
      <w:r w:rsidRPr="00092E60">
        <w:rPr>
          <w:b/>
          <w:color w:val="auto"/>
        </w:rPr>
        <w:t xml:space="preserve">. Иные </w:t>
      </w:r>
      <w:r w:rsidR="002B30F9" w:rsidRPr="00092E60">
        <w:rPr>
          <w:b/>
          <w:color w:val="auto"/>
        </w:rPr>
        <w:t>объекты, необходимые для решения вопросов местного значения муниципального округа Навашинский</w:t>
      </w:r>
      <w:r w:rsidRPr="00092E60">
        <w:rPr>
          <w:b/>
          <w:color w:val="auto"/>
        </w:rPr>
        <w:t xml:space="preserve"> Нижегородской области</w:t>
      </w:r>
      <w:r w:rsidR="002B30F9" w:rsidRPr="00092E60">
        <w:rPr>
          <w:b/>
          <w:color w:val="auto"/>
        </w:rPr>
        <w:t>, в том числе организация строительства муниципального жилищного фонда, создание условий для жилищного строительства</w:t>
      </w:r>
      <w:bookmarkEnd w:id="27"/>
    </w:p>
    <w:p w:rsidR="00400880" w:rsidRPr="00092E60" w:rsidRDefault="002751E5" w:rsidP="00D00857">
      <w:pPr>
        <w:ind w:left="709" w:firstLine="0"/>
        <w:outlineLvl w:val="2"/>
        <w:rPr>
          <w:b/>
          <w:color w:val="auto"/>
        </w:rPr>
      </w:pPr>
      <w:bookmarkStart w:id="28" w:name="_Toc232425898"/>
      <w:r w:rsidRPr="00092E60">
        <w:rPr>
          <w:b/>
          <w:color w:val="auto"/>
        </w:rPr>
        <w:t>2.13</w:t>
      </w:r>
      <w:r w:rsidR="004A5873" w:rsidRPr="00092E60">
        <w:rPr>
          <w:b/>
          <w:color w:val="auto"/>
        </w:rPr>
        <w:t>.1. Организация строительства муниципального жилищного фонда и создание условий для жилищного строительства</w:t>
      </w:r>
      <w:bookmarkEnd w:id="28"/>
    </w:p>
    <w:p w:rsidR="00400880" w:rsidRPr="00092E60" w:rsidRDefault="00CF26DE" w:rsidP="00CF26DE">
      <w:pPr>
        <w:pStyle w:val="Style14"/>
        <w:spacing w:line="240" w:lineRule="auto"/>
        <w:ind w:firstLine="709"/>
        <w:jc w:val="both"/>
        <w:rPr>
          <w:rFonts w:ascii="Times New Roman" w:hAnsi="Times New Roman"/>
          <w:bCs/>
        </w:rPr>
      </w:pPr>
      <w:r w:rsidRPr="00092E60">
        <w:rPr>
          <w:rFonts w:ascii="Times New Roman" w:hAnsi="Times New Roman"/>
          <w:bCs/>
        </w:rPr>
        <w:t>2.13.1.1. Жилищная обеспеченность (общая площадь жилых помещений, приходящаяся в среднем на одного жителя) на территории муниципального округа Навашинский устанавливается в значении – 30 м</w:t>
      </w:r>
      <w:r w:rsidRPr="00092E60">
        <w:rPr>
          <w:rFonts w:ascii="Times New Roman" w:hAnsi="Times New Roman"/>
          <w:bCs/>
          <w:vertAlign w:val="superscript"/>
        </w:rPr>
        <w:t>2</w:t>
      </w:r>
      <w:r w:rsidRPr="00092E60">
        <w:rPr>
          <w:rFonts w:ascii="Times New Roman" w:hAnsi="Times New Roman"/>
          <w:bCs/>
        </w:rPr>
        <w:t>/чел. (на 2026 г.), для социального жилья – 2</w:t>
      </w:r>
      <w:r w:rsidR="00047E44" w:rsidRPr="00092E60">
        <w:rPr>
          <w:rFonts w:ascii="Times New Roman" w:hAnsi="Times New Roman"/>
          <w:bCs/>
        </w:rPr>
        <w:t>5</w:t>
      </w:r>
      <w:r w:rsidRPr="00092E60">
        <w:rPr>
          <w:rFonts w:ascii="Times New Roman" w:hAnsi="Times New Roman"/>
          <w:bCs/>
        </w:rPr>
        <w:t xml:space="preserve"> м</w:t>
      </w:r>
      <w:r w:rsidRPr="00092E60">
        <w:rPr>
          <w:rFonts w:ascii="Times New Roman" w:hAnsi="Times New Roman"/>
          <w:bCs/>
          <w:vertAlign w:val="superscript"/>
        </w:rPr>
        <w:t>2</w:t>
      </w:r>
      <w:r w:rsidRPr="00092E60">
        <w:rPr>
          <w:rFonts w:ascii="Times New Roman" w:hAnsi="Times New Roman"/>
          <w:bCs/>
        </w:rPr>
        <w:t>/чел.</w:t>
      </w:r>
      <w:r w:rsidRPr="00092E60">
        <w:rPr>
          <w:rStyle w:val="a5"/>
          <w:rFonts w:ascii="Times New Roman" w:hAnsi="Times New Roman"/>
          <w:bCs/>
          <w:color w:val="auto"/>
        </w:rPr>
        <w:footnoteReference w:id="6"/>
      </w:r>
      <w:r w:rsidRPr="00092E60">
        <w:rPr>
          <w:rFonts w:ascii="Times New Roman" w:hAnsi="Times New Roman"/>
          <w:bCs/>
        </w:rPr>
        <w:t xml:space="preserve"> На 2030 г. показатель жилищной обеспеченности составляет 33 м</w:t>
      </w:r>
      <w:r w:rsidRPr="00092E60">
        <w:rPr>
          <w:rFonts w:ascii="Times New Roman" w:hAnsi="Times New Roman"/>
          <w:bCs/>
          <w:vertAlign w:val="superscript"/>
        </w:rPr>
        <w:t>2</w:t>
      </w:r>
      <w:r w:rsidRPr="00092E60">
        <w:rPr>
          <w:rFonts w:ascii="Times New Roman" w:hAnsi="Times New Roman"/>
          <w:bCs/>
        </w:rPr>
        <w:t>/чел., на 2036 – 38 м</w:t>
      </w:r>
      <w:r w:rsidRPr="00092E60">
        <w:rPr>
          <w:rFonts w:ascii="Times New Roman" w:hAnsi="Times New Roman"/>
          <w:bCs/>
          <w:vertAlign w:val="superscript"/>
        </w:rPr>
        <w:t>2</w:t>
      </w:r>
      <w:r w:rsidRPr="00092E60">
        <w:rPr>
          <w:rFonts w:ascii="Times New Roman" w:hAnsi="Times New Roman"/>
          <w:bCs/>
        </w:rPr>
        <w:t>/чел.</w:t>
      </w:r>
      <w:r w:rsidR="000376D2" w:rsidRPr="00092E60">
        <w:rPr>
          <w:rStyle w:val="a5"/>
          <w:rFonts w:ascii="Times New Roman" w:hAnsi="Times New Roman"/>
          <w:bCs/>
          <w:color w:val="auto"/>
        </w:rPr>
        <w:footnoteReference w:id="7"/>
      </w:r>
      <w:r w:rsidRPr="00092E60">
        <w:rPr>
          <w:rFonts w:ascii="Times New Roman" w:hAnsi="Times New Roman"/>
          <w:bCs/>
        </w:rPr>
        <w:t xml:space="preserve"> Расчетные показатели жилищной обеспеченности для индивидуальной жилой застройки не нормируются.</w:t>
      </w:r>
    </w:p>
    <w:p w:rsidR="00566651" w:rsidRPr="00092E60" w:rsidRDefault="00D64E6D" w:rsidP="00566651">
      <w:pPr>
        <w:pStyle w:val="Style14"/>
        <w:spacing w:line="240" w:lineRule="auto"/>
        <w:ind w:firstLine="709"/>
        <w:jc w:val="both"/>
        <w:rPr>
          <w:rFonts w:ascii="Times New Roman" w:hAnsi="Times New Roman"/>
          <w:bCs/>
        </w:rPr>
      </w:pPr>
      <w:r w:rsidRPr="00092E60">
        <w:rPr>
          <w:rFonts w:ascii="Times New Roman" w:hAnsi="Times New Roman"/>
          <w:bCs/>
        </w:rPr>
        <w:t xml:space="preserve">2.13.1.2. </w:t>
      </w:r>
      <w:r w:rsidR="00566651" w:rsidRPr="00092E60">
        <w:rPr>
          <w:rFonts w:ascii="Times New Roman" w:hAnsi="Times New Roman"/>
          <w:bCs/>
        </w:rPr>
        <w:t xml:space="preserve">Параметры застройки жилых зон. Жилой микрорайон формируется группой кварталов. Площадь территории жилого микрорайона – от 10 до 60 га. Доля нежилого фонда (за исключением дошкольных образовательных и общеобразовательных организаций) в объеме фонда застройки микрорайона не должна превышать 40%. </w:t>
      </w:r>
    </w:p>
    <w:p w:rsidR="00566651" w:rsidRPr="00092E60" w:rsidRDefault="0062541D" w:rsidP="0062541D">
      <w:pPr>
        <w:pStyle w:val="Style14"/>
        <w:spacing w:line="240" w:lineRule="auto"/>
        <w:ind w:firstLine="709"/>
        <w:jc w:val="both"/>
        <w:rPr>
          <w:rFonts w:ascii="Times New Roman" w:hAnsi="Times New Roman"/>
          <w:bCs/>
        </w:rPr>
      </w:pPr>
      <w:r w:rsidRPr="00092E60">
        <w:rPr>
          <w:rFonts w:ascii="Times New Roman" w:hAnsi="Times New Roman"/>
          <w:bCs/>
        </w:rPr>
        <w:t>2.13.1.</w:t>
      </w:r>
      <w:r w:rsidR="00566651" w:rsidRPr="00092E60">
        <w:rPr>
          <w:rFonts w:ascii="Times New Roman" w:hAnsi="Times New Roman"/>
          <w:bCs/>
        </w:rPr>
        <w:t>3. Жилые кварталы формируются на территории микрорайона. В составе смешанных и общественно-деловых зон с высокой плотностью улично-дорожной сети жилую застройку допускается формировать в виде отдельных жилых кварталов. При формировании жилых кварталов общая площадь жилой части зданий должна составлять не менее 40% общей площади застройки, размещаемой в границах квартала.</w:t>
      </w:r>
    </w:p>
    <w:p w:rsidR="00566651" w:rsidRPr="00092E60" w:rsidRDefault="0062541D" w:rsidP="0062541D">
      <w:pPr>
        <w:pStyle w:val="Style14"/>
        <w:spacing w:line="240" w:lineRule="auto"/>
        <w:ind w:firstLine="709"/>
        <w:jc w:val="both"/>
        <w:rPr>
          <w:rFonts w:ascii="Times New Roman" w:hAnsi="Times New Roman"/>
          <w:bCs/>
        </w:rPr>
      </w:pPr>
      <w:r w:rsidRPr="00092E60">
        <w:rPr>
          <w:rFonts w:ascii="Times New Roman" w:hAnsi="Times New Roman"/>
          <w:bCs/>
        </w:rPr>
        <w:t xml:space="preserve">2.13.1.4. </w:t>
      </w:r>
      <w:r w:rsidR="00566651" w:rsidRPr="00092E60">
        <w:rPr>
          <w:rFonts w:ascii="Times New Roman" w:hAnsi="Times New Roman"/>
          <w:bCs/>
        </w:rPr>
        <w:t>Жилые группы размещаются на территории жилого квартала. В состав жилой группы входят жилые здания со встроенно-пристроенными помещениями объектов обслуживания, приватная придомовая территория с элементами благоустройства.</w:t>
      </w:r>
      <w:r w:rsidRPr="00092E60">
        <w:rPr>
          <w:rFonts w:ascii="Times New Roman" w:hAnsi="Times New Roman"/>
          <w:bCs/>
        </w:rPr>
        <w:t xml:space="preserve"> </w:t>
      </w:r>
      <w:r w:rsidR="00566651" w:rsidRPr="00092E60">
        <w:rPr>
          <w:rFonts w:ascii="Times New Roman" w:hAnsi="Times New Roman"/>
          <w:bCs/>
        </w:rPr>
        <w:t>Планировочными границами участка жилой группы являются территории общего пользования, участки объектов общественно-делового назначения и социальной инфраструктуры, организаций образования, объектов хранения и парковки индивидуального автотранспорта, в случае примыкания</w:t>
      </w:r>
      <w:r w:rsidR="003347C0" w:rsidRPr="00092E60">
        <w:rPr>
          <w:rFonts w:ascii="Times New Roman" w:hAnsi="Times New Roman"/>
          <w:bCs/>
        </w:rPr>
        <w:t xml:space="preserve"> – </w:t>
      </w:r>
      <w:r w:rsidR="00566651" w:rsidRPr="00092E60">
        <w:rPr>
          <w:rFonts w:ascii="Times New Roman" w:hAnsi="Times New Roman"/>
          <w:bCs/>
        </w:rPr>
        <w:t xml:space="preserve">красные линии (границы полос отвода) улично-дорожной сети. Рекомендуемый размер участка жилой группы </w:t>
      </w:r>
      <w:r w:rsidR="008533F0" w:rsidRPr="00092E60">
        <w:rPr>
          <w:rFonts w:ascii="Times New Roman" w:hAnsi="Times New Roman"/>
          <w:bCs/>
        </w:rPr>
        <w:t>устанавливается в правилах землепользования и застройки по территориальным зонам</w:t>
      </w:r>
      <w:r w:rsidR="00566651" w:rsidRPr="00092E60">
        <w:rPr>
          <w:rFonts w:ascii="Times New Roman" w:hAnsi="Times New Roman"/>
          <w:bCs/>
        </w:rPr>
        <w:t xml:space="preserve">. </w:t>
      </w:r>
    </w:p>
    <w:p w:rsidR="00566651" w:rsidRPr="00092E60" w:rsidRDefault="0062541D" w:rsidP="00566651">
      <w:pPr>
        <w:pStyle w:val="Style14"/>
        <w:spacing w:line="240" w:lineRule="auto"/>
        <w:ind w:firstLine="709"/>
        <w:jc w:val="both"/>
        <w:rPr>
          <w:rFonts w:ascii="Times New Roman" w:hAnsi="Times New Roman"/>
          <w:bCs/>
        </w:rPr>
      </w:pPr>
      <w:r w:rsidRPr="00092E60">
        <w:rPr>
          <w:rFonts w:ascii="Times New Roman" w:hAnsi="Times New Roman"/>
          <w:bCs/>
        </w:rPr>
        <w:t xml:space="preserve">2.13.1.5. </w:t>
      </w:r>
      <w:r w:rsidR="00566651" w:rsidRPr="00092E60">
        <w:rPr>
          <w:rFonts w:ascii="Times New Roman" w:hAnsi="Times New Roman"/>
          <w:bCs/>
        </w:rPr>
        <w:t>Приватная придомовая территория включает следующие обязательные элементы: подходы и подъезды к входным группам зданий, территории зеленых насаждений с площадками отдыха взрослого населения и детскими игровыми площадками.</w:t>
      </w:r>
    </w:p>
    <w:p w:rsidR="00566651" w:rsidRPr="00092E60" w:rsidRDefault="0062541D" w:rsidP="00566651">
      <w:pPr>
        <w:pStyle w:val="Style14"/>
        <w:spacing w:line="240" w:lineRule="auto"/>
        <w:ind w:firstLine="709"/>
        <w:jc w:val="both"/>
        <w:rPr>
          <w:rFonts w:ascii="Times New Roman" w:hAnsi="Times New Roman"/>
          <w:bCs/>
        </w:rPr>
      </w:pPr>
      <w:r w:rsidRPr="00092E60">
        <w:rPr>
          <w:rFonts w:ascii="Times New Roman" w:hAnsi="Times New Roman"/>
          <w:bCs/>
        </w:rPr>
        <w:t>2.13.1.6.</w:t>
      </w:r>
      <w:r w:rsidR="00566651" w:rsidRPr="00092E60">
        <w:rPr>
          <w:rFonts w:ascii="Times New Roman" w:hAnsi="Times New Roman"/>
          <w:bCs/>
        </w:rPr>
        <w:t xml:space="preserve"> При проектировании жилых кварталов для каждой жилой группы следует предусматривать примыкание не менее одной стороны границы участка к территории общего пользования.</w:t>
      </w:r>
    </w:p>
    <w:p w:rsidR="00566651" w:rsidRPr="00092E60" w:rsidRDefault="0062541D" w:rsidP="00566651">
      <w:pPr>
        <w:pStyle w:val="Style14"/>
        <w:spacing w:line="240" w:lineRule="auto"/>
        <w:ind w:firstLine="709"/>
        <w:jc w:val="both"/>
        <w:rPr>
          <w:rFonts w:ascii="Times New Roman" w:hAnsi="Times New Roman"/>
          <w:bCs/>
        </w:rPr>
      </w:pPr>
      <w:r w:rsidRPr="00092E60">
        <w:rPr>
          <w:rFonts w:ascii="Times New Roman" w:hAnsi="Times New Roman"/>
          <w:bCs/>
        </w:rPr>
        <w:t xml:space="preserve">2.13.1.7. </w:t>
      </w:r>
      <w:r w:rsidR="00566651" w:rsidRPr="00092E60">
        <w:rPr>
          <w:rFonts w:ascii="Times New Roman" w:hAnsi="Times New Roman"/>
          <w:bCs/>
        </w:rPr>
        <w:t>В документации по планировке территории в обязательном порядке для многоквартирных домов указываются значения суммарной поэтажной площади здания.</w:t>
      </w:r>
    </w:p>
    <w:p w:rsidR="00D64E6D" w:rsidRPr="00092E60" w:rsidRDefault="00566651" w:rsidP="00566651">
      <w:pPr>
        <w:pStyle w:val="Style14"/>
        <w:spacing w:line="240" w:lineRule="auto"/>
        <w:ind w:firstLine="709"/>
        <w:jc w:val="both"/>
        <w:rPr>
          <w:rFonts w:ascii="Times New Roman" w:hAnsi="Times New Roman"/>
          <w:bCs/>
        </w:rPr>
      </w:pPr>
      <w:r w:rsidRPr="00092E60">
        <w:rPr>
          <w:rFonts w:ascii="Times New Roman" w:hAnsi="Times New Roman"/>
          <w:bCs/>
        </w:rPr>
        <w:t xml:space="preserve">При определении в проектной документации показателя </w:t>
      </w:r>
      <w:r w:rsidR="0062541D" w:rsidRPr="00092E60">
        <w:rPr>
          <w:rFonts w:ascii="Times New Roman" w:hAnsi="Times New Roman"/>
          <w:bCs/>
        </w:rPr>
        <w:t>«</w:t>
      </w:r>
      <w:r w:rsidRPr="00092E60">
        <w:rPr>
          <w:rFonts w:ascii="Times New Roman" w:hAnsi="Times New Roman"/>
          <w:bCs/>
        </w:rPr>
        <w:t>площадь многоквартирного жилого здания</w:t>
      </w:r>
      <w:r w:rsidR="0062541D" w:rsidRPr="00092E60">
        <w:rPr>
          <w:rFonts w:ascii="Times New Roman" w:hAnsi="Times New Roman"/>
          <w:bCs/>
        </w:rPr>
        <w:t>»</w:t>
      </w:r>
      <w:r w:rsidRPr="00092E60">
        <w:rPr>
          <w:rFonts w:ascii="Times New Roman" w:hAnsi="Times New Roman"/>
          <w:bCs/>
        </w:rPr>
        <w:t xml:space="preserve"> с учетом особенностей, предусмотренных приложением А СП 54.13330.2022 </w:t>
      </w:r>
      <w:r w:rsidR="0062541D" w:rsidRPr="00092E60">
        <w:rPr>
          <w:rFonts w:ascii="Times New Roman" w:hAnsi="Times New Roman"/>
          <w:bCs/>
        </w:rPr>
        <w:t>«</w:t>
      </w:r>
      <w:r w:rsidRPr="00092E60">
        <w:rPr>
          <w:rFonts w:ascii="Times New Roman" w:hAnsi="Times New Roman"/>
          <w:bCs/>
        </w:rPr>
        <w:t>СНиП 31-01-2003 Здания жилые многоквартирные</w:t>
      </w:r>
      <w:r w:rsidR="0062541D" w:rsidRPr="00092E60">
        <w:rPr>
          <w:rFonts w:ascii="Times New Roman" w:hAnsi="Times New Roman"/>
          <w:bCs/>
        </w:rPr>
        <w:t>»</w:t>
      </w:r>
      <w:r w:rsidRPr="00092E60">
        <w:rPr>
          <w:rFonts w:ascii="Times New Roman" w:hAnsi="Times New Roman"/>
          <w:bCs/>
        </w:rPr>
        <w:t>, утвержденных приказом Министерства строительства и жилищно-коммунального хозяйства Российской Федерации от 13 мая 2022 г. № 361/</w:t>
      </w:r>
      <w:proofErr w:type="spellStart"/>
      <w:r w:rsidRPr="00092E60">
        <w:rPr>
          <w:rFonts w:ascii="Times New Roman" w:hAnsi="Times New Roman"/>
          <w:bCs/>
        </w:rPr>
        <w:t>пр</w:t>
      </w:r>
      <w:proofErr w:type="spellEnd"/>
      <w:r w:rsidRPr="00092E60">
        <w:rPr>
          <w:rFonts w:ascii="Times New Roman" w:hAnsi="Times New Roman"/>
          <w:bCs/>
        </w:rPr>
        <w:t xml:space="preserve">, площадь надземной части такого здания не должна превышать показатель </w:t>
      </w:r>
      <w:r w:rsidR="0062541D" w:rsidRPr="00092E60">
        <w:rPr>
          <w:rFonts w:ascii="Times New Roman" w:hAnsi="Times New Roman"/>
          <w:bCs/>
        </w:rPr>
        <w:t>«</w:t>
      </w:r>
      <w:r w:rsidRPr="00092E60">
        <w:rPr>
          <w:rFonts w:ascii="Times New Roman" w:hAnsi="Times New Roman"/>
          <w:bCs/>
        </w:rPr>
        <w:t>суммарная поэтажная площадь здания</w:t>
      </w:r>
      <w:r w:rsidR="0062541D" w:rsidRPr="00092E60">
        <w:rPr>
          <w:rFonts w:ascii="Times New Roman" w:hAnsi="Times New Roman"/>
          <w:bCs/>
        </w:rPr>
        <w:t>»</w:t>
      </w:r>
      <w:r w:rsidRPr="00092E60">
        <w:rPr>
          <w:rFonts w:ascii="Times New Roman" w:hAnsi="Times New Roman"/>
          <w:bCs/>
        </w:rPr>
        <w:t>, установленный в утвержденной документации по планировке территории.</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lastRenderedPageBreak/>
        <w:t>2.13.1.8. Максимальные значения коэффициентов плотности застройки приведены в таблице 2.13.1.</w:t>
      </w:r>
    </w:p>
    <w:p w:rsidR="0069219A" w:rsidRPr="00092E60" w:rsidRDefault="0069219A" w:rsidP="0069219A">
      <w:pPr>
        <w:pStyle w:val="Style14"/>
        <w:spacing w:line="240" w:lineRule="auto"/>
        <w:ind w:firstLine="709"/>
        <w:jc w:val="right"/>
        <w:rPr>
          <w:rFonts w:ascii="Times New Roman" w:hAnsi="Times New Roman"/>
          <w:b/>
          <w:bCs/>
        </w:rPr>
      </w:pPr>
      <w:r w:rsidRPr="00092E60">
        <w:rPr>
          <w:rFonts w:ascii="Times New Roman" w:hAnsi="Times New Roman"/>
          <w:b/>
          <w:bCs/>
        </w:rPr>
        <w:t>Таблица 2.13.1.</w:t>
      </w:r>
    </w:p>
    <w:tbl>
      <w:tblPr>
        <w:tblW w:w="5000" w:type="pct"/>
        <w:tblCellMar>
          <w:left w:w="60" w:type="dxa"/>
          <w:right w:w="60" w:type="dxa"/>
        </w:tblCellMar>
        <w:tblLook w:val="0000" w:firstRow="0" w:lastRow="0" w:firstColumn="0" w:lastColumn="0" w:noHBand="0" w:noVBand="0"/>
      </w:tblPr>
      <w:tblGrid>
        <w:gridCol w:w="7595"/>
        <w:gridCol w:w="1880"/>
      </w:tblGrid>
      <w:tr w:rsidR="00092E60" w:rsidRPr="00092E60" w:rsidTr="0069219A">
        <w:tc>
          <w:tcPr>
            <w:tcW w:w="4008"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center"/>
              <w:rPr>
                <w:b/>
                <w:color w:val="auto"/>
                <w:sz w:val="22"/>
                <w:szCs w:val="22"/>
              </w:rPr>
            </w:pPr>
            <w:r w:rsidRPr="00092E60">
              <w:rPr>
                <w:b/>
                <w:color w:val="auto"/>
                <w:sz w:val="22"/>
                <w:szCs w:val="22"/>
              </w:rPr>
              <w:t xml:space="preserve">Вид функциональных зон </w:t>
            </w:r>
          </w:p>
        </w:tc>
        <w:tc>
          <w:tcPr>
            <w:tcW w:w="992"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center"/>
              <w:rPr>
                <w:b/>
                <w:color w:val="auto"/>
                <w:sz w:val="22"/>
                <w:szCs w:val="22"/>
              </w:rPr>
            </w:pPr>
            <w:r w:rsidRPr="00092E60">
              <w:rPr>
                <w:b/>
                <w:color w:val="auto"/>
                <w:sz w:val="22"/>
                <w:szCs w:val="22"/>
              </w:rPr>
              <w:t xml:space="preserve">Коэффициент плотности застройки </w:t>
            </w:r>
          </w:p>
        </w:tc>
      </w:tr>
      <w:tr w:rsidR="00092E60" w:rsidRPr="00092E60" w:rsidTr="0069219A">
        <w:tc>
          <w:tcPr>
            <w:tcW w:w="4008"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both"/>
              <w:rPr>
                <w:color w:val="auto"/>
                <w:sz w:val="22"/>
                <w:szCs w:val="22"/>
              </w:rPr>
            </w:pPr>
            <w:r w:rsidRPr="00092E60">
              <w:rPr>
                <w:color w:val="auto"/>
                <w:sz w:val="22"/>
                <w:szCs w:val="22"/>
              </w:rPr>
              <w:t xml:space="preserve">Зона застройки индивидуальными жилыми домами </w:t>
            </w:r>
          </w:p>
        </w:tc>
        <w:tc>
          <w:tcPr>
            <w:tcW w:w="992"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center"/>
              <w:rPr>
                <w:color w:val="auto"/>
                <w:sz w:val="22"/>
                <w:szCs w:val="22"/>
              </w:rPr>
            </w:pPr>
            <w:r w:rsidRPr="00092E60">
              <w:rPr>
                <w:color w:val="auto"/>
                <w:sz w:val="22"/>
                <w:szCs w:val="22"/>
              </w:rPr>
              <w:t xml:space="preserve">0,4 </w:t>
            </w:r>
          </w:p>
        </w:tc>
      </w:tr>
      <w:tr w:rsidR="00092E60" w:rsidRPr="00092E60" w:rsidTr="0069219A">
        <w:tc>
          <w:tcPr>
            <w:tcW w:w="4008"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both"/>
              <w:rPr>
                <w:color w:val="auto"/>
                <w:sz w:val="22"/>
                <w:szCs w:val="22"/>
              </w:rPr>
            </w:pPr>
            <w:r w:rsidRPr="00092E60">
              <w:rPr>
                <w:color w:val="auto"/>
                <w:sz w:val="22"/>
                <w:szCs w:val="22"/>
              </w:rPr>
              <w:t xml:space="preserve">Зона блокированной жилой застройки </w:t>
            </w:r>
          </w:p>
        </w:tc>
        <w:tc>
          <w:tcPr>
            <w:tcW w:w="992"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center"/>
              <w:rPr>
                <w:color w:val="auto"/>
                <w:sz w:val="22"/>
                <w:szCs w:val="22"/>
              </w:rPr>
            </w:pPr>
            <w:r w:rsidRPr="00092E60">
              <w:rPr>
                <w:color w:val="auto"/>
                <w:sz w:val="22"/>
                <w:szCs w:val="22"/>
              </w:rPr>
              <w:t xml:space="preserve">1,5 </w:t>
            </w:r>
          </w:p>
        </w:tc>
      </w:tr>
      <w:tr w:rsidR="00092E60" w:rsidRPr="00092E60" w:rsidTr="0069219A">
        <w:tc>
          <w:tcPr>
            <w:tcW w:w="4008"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both"/>
              <w:rPr>
                <w:color w:val="auto"/>
                <w:sz w:val="22"/>
                <w:szCs w:val="22"/>
              </w:rPr>
            </w:pPr>
            <w:r w:rsidRPr="00092E60">
              <w:rPr>
                <w:color w:val="auto"/>
                <w:sz w:val="22"/>
                <w:szCs w:val="22"/>
              </w:rPr>
              <w:t xml:space="preserve">Зона застройки малоэтажными многоквартирными домами </w:t>
            </w:r>
          </w:p>
        </w:tc>
        <w:tc>
          <w:tcPr>
            <w:tcW w:w="992"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center"/>
              <w:rPr>
                <w:color w:val="auto"/>
                <w:sz w:val="22"/>
                <w:szCs w:val="22"/>
              </w:rPr>
            </w:pPr>
            <w:r w:rsidRPr="00092E60">
              <w:rPr>
                <w:color w:val="auto"/>
                <w:sz w:val="22"/>
                <w:szCs w:val="22"/>
              </w:rPr>
              <w:t xml:space="preserve">0,8 </w:t>
            </w:r>
          </w:p>
        </w:tc>
      </w:tr>
      <w:tr w:rsidR="00092E60" w:rsidRPr="00092E60" w:rsidTr="0069219A">
        <w:tc>
          <w:tcPr>
            <w:tcW w:w="4008"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both"/>
              <w:rPr>
                <w:color w:val="auto"/>
                <w:sz w:val="22"/>
                <w:szCs w:val="22"/>
              </w:rPr>
            </w:pPr>
            <w:r w:rsidRPr="00092E60">
              <w:rPr>
                <w:color w:val="auto"/>
                <w:sz w:val="22"/>
                <w:szCs w:val="22"/>
              </w:rPr>
              <w:t xml:space="preserve">Зона застройки </w:t>
            </w:r>
            <w:proofErr w:type="spellStart"/>
            <w:r w:rsidRPr="00092E60">
              <w:rPr>
                <w:color w:val="auto"/>
                <w:sz w:val="22"/>
                <w:szCs w:val="22"/>
              </w:rPr>
              <w:t>среднеэтажными</w:t>
            </w:r>
            <w:proofErr w:type="spellEnd"/>
            <w:r w:rsidRPr="00092E60">
              <w:rPr>
                <w:color w:val="auto"/>
                <w:sz w:val="22"/>
                <w:szCs w:val="22"/>
              </w:rPr>
              <w:t xml:space="preserve"> многоквартирными домами </w:t>
            </w:r>
          </w:p>
        </w:tc>
        <w:tc>
          <w:tcPr>
            <w:tcW w:w="992"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center"/>
              <w:rPr>
                <w:color w:val="auto"/>
                <w:sz w:val="22"/>
                <w:szCs w:val="22"/>
              </w:rPr>
            </w:pPr>
            <w:r w:rsidRPr="00092E60">
              <w:rPr>
                <w:color w:val="auto"/>
                <w:sz w:val="22"/>
                <w:szCs w:val="22"/>
              </w:rPr>
              <w:t xml:space="preserve">1,0 </w:t>
            </w:r>
          </w:p>
        </w:tc>
      </w:tr>
      <w:tr w:rsidR="00092E60" w:rsidRPr="00092E60" w:rsidTr="0069219A">
        <w:tc>
          <w:tcPr>
            <w:tcW w:w="4008"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both"/>
              <w:rPr>
                <w:color w:val="auto"/>
                <w:sz w:val="22"/>
                <w:szCs w:val="22"/>
              </w:rPr>
            </w:pPr>
            <w:r w:rsidRPr="00092E60">
              <w:rPr>
                <w:color w:val="auto"/>
                <w:sz w:val="22"/>
                <w:szCs w:val="22"/>
              </w:rPr>
              <w:t xml:space="preserve">Для формируемых кварталов на незастроенной территории в зоне застройки многоэтажными многоквартирными домами </w:t>
            </w:r>
          </w:p>
        </w:tc>
        <w:tc>
          <w:tcPr>
            <w:tcW w:w="992"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center"/>
              <w:rPr>
                <w:color w:val="auto"/>
                <w:sz w:val="22"/>
                <w:szCs w:val="22"/>
              </w:rPr>
            </w:pPr>
            <w:r w:rsidRPr="00092E60">
              <w:rPr>
                <w:color w:val="auto"/>
                <w:sz w:val="22"/>
                <w:szCs w:val="22"/>
              </w:rPr>
              <w:t xml:space="preserve">1,5 </w:t>
            </w:r>
          </w:p>
        </w:tc>
      </w:tr>
      <w:tr w:rsidR="0069219A" w:rsidRPr="00092E60" w:rsidTr="0069219A">
        <w:tc>
          <w:tcPr>
            <w:tcW w:w="4008"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both"/>
              <w:rPr>
                <w:color w:val="auto"/>
                <w:sz w:val="22"/>
                <w:szCs w:val="22"/>
              </w:rPr>
            </w:pPr>
            <w:r w:rsidRPr="00092E60">
              <w:rPr>
                <w:color w:val="auto"/>
                <w:sz w:val="22"/>
                <w:szCs w:val="22"/>
              </w:rPr>
              <w:t xml:space="preserve">Для квартала сохраняемой застройки </w:t>
            </w:r>
            <w:proofErr w:type="spellStart"/>
            <w:r w:rsidRPr="00092E60">
              <w:rPr>
                <w:color w:val="auto"/>
                <w:sz w:val="22"/>
                <w:szCs w:val="22"/>
              </w:rPr>
              <w:t>среднеэтажными</w:t>
            </w:r>
            <w:proofErr w:type="spellEnd"/>
            <w:r w:rsidRPr="00092E60">
              <w:rPr>
                <w:color w:val="auto"/>
                <w:sz w:val="22"/>
                <w:szCs w:val="22"/>
              </w:rPr>
              <w:t xml:space="preserve"> и многоэтажными многоквартирными домами </w:t>
            </w:r>
          </w:p>
        </w:tc>
        <w:tc>
          <w:tcPr>
            <w:tcW w:w="992" w:type="pct"/>
            <w:tcBorders>
              <w:top w:val="single" w:sz="2" w:space="0" w:color="auto"/>
              <w:left w:val="single" w:sz="2" w:space="0" w:color="auto"/>
              <w:bottom w:val="single" w:sz="2" w:space="0" w:color="auto"/>
              <w:right w:val="single" w:sz="2" w:space="0" w:color="auto"/>
            </w:tcBorders>
          </w:tcPr>
          <w:p w:rsidR="0069219A" w:rsidRPr="00092E60" w:rsidRDefault="0069219A" w:rsidP="0069219A">
            <w:pPr>
              <w:pStyle w:val="aa"/>
              <w:jc w:val="center"/>
              <w:rPr>
                <w:color w:val="auto"/>
                <w:sz w:val="22"/>
                <w:szCs w:val="22"/>
              </w:rPr>
            </w:pPr>
            <w:r w:rsidRPr="00092E60">
              <w:rPr>
                <w:color w:val="auto"/>
                <w:sz w:val="22"/>
                <w:szCs w:val="22"/>
              </w:rPr>
              <w:t xml:space="preserve">1,6 </w:t>
            </w:r>
          </w:p>
        </w:tc>
      </w:tr>
    </w:tbl>
    <w:p w:rsidR="0069219A" w:rsidRPr="00092E60" w:rsidRDefault="0069219A" w:rsidP="0069219A">
      <w:pPr>
        <w:pStyle w:val="aa"/>
        <w:ind w:firstLine="375"/>
        <w:jc w:val="both"/>
        <w:rPr>
          <w:color w:val="auto"/>
        </w:rPr>
      </w:pP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2.13.1.9. Расчет коэффициента плотности застройки производится относительно границ жилого квартала. В случае если территория жилого квартала состоит из нескольких видов функциональных зон, установленных правилами землепользования и застройки, то расчет коэффициентов плотности застройки производится относительно границ таких функциональных зон.</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2.13.1.10. В случае осуществления деятельности по комплексному развитию территории расчет коэффициента плотности застройки производится относительно границ территории комплексного развития.</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При осуществлении деятельности по комплексному развитию территории и выполнении одного из следующих условий за счет внебюджетных средств (средств инвестора):</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 xml:space="preserve">- расселение ветхого и аварийного жилья; </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 выполнение мероприятий в части ликвидации участков загрязнения (ликвидация экологического ущерба);</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 xml:space="preserve">- выполнение мероприятий по созданию общественных пространств или благоустроенных территорий общего пользования (скверы, парки, бульвары и т.д.), сверх нормативной потребности, рассчитанной в соответствии с подразделом 2.3 настоящих Нормативов; </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 создание объектов социальной инфраструктуры в соответствии с нормативной потребностью при подтверждении имеющегося дефицита (в части объектов образования и здравоохранения);</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 размещение 100% парковочных мест постоянного хранения в подземных стоянках.</w:t>
      </w:r>
    </w:p>
    <w:p w:rsidR="0069219A"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2.13.1.11. Максимальное значение коэффициента плотности застройки в границах комплексного развития территории за вычетом участков общеобразовательных организаций, дошкольных образовательных организаций и объектов здравоохранения может быть увеличено до 3,0. Отклонение от максимального значения коэффициента плотности застройки, указанного в таблице 2.13.1. до 3,0 должно быть обосновано мастер-планом территории, в отношении которой планируется деятельность по комплексному развитию.</w:t>
      </w:r>
    </w:p>
    <w:p w:rsidR="0062541D" w:rsidRPr="00092E60" w:rsidRDefault="0069219A" w:rsidP="0069219A">
      <w:pPr>
        <w:pStyle w:val="Style14"/>
        <w:spacing w:line="240" w:lineRule="auto"/>
        <w:ind w:firstLine="709"/>
        <w:jc w:val="both"/>
        <w:rPr>
          <w:rFonts w:ascii="Times New Roman" w:hAnsi="Times New Roman"/>
          <w:bCs/>
        </w:rPr>
      </w:pPr>
      <w:r w:rsidRPr="00092E60">
        <w:rPr>
          <w:rFonts w:ascii="Times New Roman" w:hAnsi="Times New Roman"/>
          <w:bCs/>
        </w:rPr>
        <w:t>2.13.1.12. При размещении объекта капитального строительства без разработки документации по планировке территории расчет коэффициента плотности застройки производится относительно границ земельного участка.</w:t>
      </w:r>
    </w:p>
    <w:p w:rsidR="004A5873" w:rsidRPr="00092E60" w:rsidRDefault="004A5873" w:rsidP="002B30F9">
      <w:pPr>
        <w:pStyle w:val="Style14"/>
        <w:spacing w:line="240" w:lineRule="auto"/>
        <w:ind w:firstLine="709"/>
        <w:rPr>
          <w:rFonts w:ascii="Times New Roman" w:hAnsi="Times New Roman"/>
          <w:bCs/>
        </w:rPr>
      </w:pPr>
    </w:p>
    <w:p w:rsidR="008533F0" w:rsidRPr="00092E60" w:rsidRDefault="008533F0" w:rsidP="008533F0">
      <w:pPr>
        <w:ind w:left="709" w:firstLine="0"/>
        <w:outlineLvl w:val="2"/>
        <w:rPr>
          <w:b/>
          <w:color w:val="auto"/>
        </w:rPr>
      </w:pPr>
      <w:bookmarkStart w:id="29" w:name="_Toc232425899"/>
      <w:r w:rsidRPr="00092E60">
        <w:rPr>
          <w:b/>
          <w:color w:val="auto"/>
        </w:rPr>
        <w:t xml:space="preserve">2.13.2. Параметры застройки жилых зон. </w:t>
      </w:r>
      <w:bookmarkStart w:id="30" w:name="_Toc76386280"/>
      <w:r w:rsidRPr="00092E60">
        <w:rPr>
          <w:b/>
          <w:color w:val="auto"/>
        </w:rPr>
        <w:t>Общие положения об архитектурно-строительном проектировании,</w:t>
      </w:r>
      <w:r w:rsidR="00047E44" w:rsidRPr="00092E60">
        <w:rPr>
          <w:b/>
          <w:color w:val="auto"/>
        </w:rPr>
        <w:t xml:space="preserve"> </w:t>
      </w:r>
      <w:r w:rsidRPr="00092E60">
        <w:rPr>
          <w:b/>
          <w:color w:val="auto"/>
        </w:rPr>
        <w:t>строительстве, реконструкции объектов капитального строительства в муниципальном округе Навашинский</w:t>
      </w:r>
      <w:bookmarkEnd w:id="29"/>
      <w:bookmarkEnd w:id="30"/>
    </w:p>
    <w:p w:rsidR="008533F0" w:rsidRPr="00092E60" w:rsidRDefault="004223AC" w:rsidP="008533F0">
      <w:pPr>
        <w:ind w:firstLine="708"/>
        <w:rPr>
          <w:color w:val="auto"/>
        </w:rPr>
      </w:pPr>
      <w:r w:rsidRPr="00092E60">
        <w:rPr>
          <w:color w:val="auto"/>
        </w:rPr>
        <w:lastRenderedPageBreak/>
        <w:t xml:space="preserve">2.13.2.1. </w:t>
      </w:r>
      <w:r w:rsidR="008533F0" w:rsidRPr="00092E60">
        <w:rPr>
          <w:color w:val="auto"/>
        </w:rPr>
        <w:t xml:space="preserve">Проектирование, строительство новых и реконструкция существующих объектов капитального строительства на территории </w:t>
      </w:r>
      <w:r w:rsidRPr="00092E60">
        <w:rPr>
          <w:color w:val="auto"/>
        </w:rPr>
        <w:t>муниципального округа</w:t>
      </w:r>
      <w:r w:rsidR="008533F0" w:rsidRPr="00092E60">
        <w:rPr>
          <w:color w:val="auto"/>
        </w:rPr>
        <w:t xml:space="preserve"> Навашинский осуществляется в соответствии с: </w:t>
      </w:r>
    </w:p>
    <w:p w:rsidR="008533F0" w:rsidRPr="00092E60" w:rsidRDefault="008533F0" w:rsidP="008533F0">
      <w:pPr>
        <w:ind w:firstLine="708"/>
        <w:rPr>
          <w:color w:val="auto"/>
        </w:rPr>
      </w:pPr>
      <w:r w:rsidRPr="00092E60">
        <w:rPr>
          <w:color w:val="auto"/>
        </w:rPr>
        <w:t xml:space="preserve">- Генеральным планом </w:t>
      </w:r>
      <w:r w:rsidR="00047E44" w:rsidRPr="00092E60">
        <w:rPr>
          <w:color w:val="auto"/>
        </w:rPr>
        <w:t>муниципального</w:t>
      </w:r>
      <w:r w:rsidRPr="00092E60">
        <w:rPr>
          <w:color w:val="auto"/>
        </w:rPr>
        <w:t xml:space="preserve"> округа Навашинский Нижегородской области;</w:t>
      </w:r>
    </w:p>
    <w:p w:rsidR="008533F0" w:rsidRPr="00092E60" w:rsidRDefault="008533F0" w:rsidP="008533F0">
      <w:pPr>
        <w:ind w:firstLine="708"/>
        <w:rPr>
          <w:color w:val="auto"/>
        </w:rPr>
      </w:pPr>
      <w:r w:rsidRPr="00092E60">
        <w:rPr>
          <w:color w:val="auto"/>
        </w:rPr>
        <w:t xml:space="preserve">- Правилами землепользования и застройки </w:t>
      </w:r>
      <w:r w:rsidR="00047E44" w:rsidRPr="00092E60">
        <w:rPr>
          <w:color w:val="auto"/>
        </w:rPr>
        <w:t>муниципального округа Навашинский Нижего</w:t>
      </w:r>
      <w:r w:rsidRPr="00092E60">
        <w:rPr>
          <w:color w:val="auto"/>
        </w:rPr>
        <w:t>родской области;</w:t>
      </w:r>
    </w:p>
    <w:p w:rsidR="008533F0" w:rsidRPr="00092E60" w:rsidRDefault="008533F0" w:rsidP="008533F0">
      <w:pPr>
        <w:ind w:firstLine="708"/>
        <w:rPr>
          <w:color w:val="auto"/>
        </w:rPr>
      </w:pPr>
      <w:r w:rsidRPr="00092E60">
        <w:rPr>
          <w:color w:val="auto"/>
        </w:rPr>
        <w:t>-</w:t>
      </w:r>
      <w:r w:rsidR="00047E44" w:rsidRPr="00092E60">
        <w:rPr>
          <w:color w:val="auto"/>
        </w:rPr>
        <w:t xml:space="preserve"> </w:t>
      </w:r>
      <w:r w:rsidRPr="00092E60">
        <w:rPr>
          <w:color w:val="auto"/>
        </w:rPr>
        <w:t xml:space="preserve">утвержденной документацией по планировке территории </w:t>
      </w:r>
      <w:r w:rsidR="00047E44" w:rsidRPr="00092E60">
        <w:rPr>
          <w:color w:val="auto"/>
        </w:rPr>
        <w:t>муниципального округа Навашин</w:t>
      </w:r>
      <w:r w:rsidRPr="00092E60">
        <w:rPr>
          <w:color w:val="auto"/>
        </w:rPr>
        <w:t xml:space="preserve">ский; </w:t>
      </w:r>
    </w:p>
    <w:p w:rsidR="008533F0" w:rsidRPr="00092E60" w:rsidRDefault="008533F0" w:rsidP="008533F0">
      <w:pPr>
        <w:ind w:firstLine="708"/>
        <w:rPr>
          <w:color w:val="auto"/>
        </w:rPr>
      </w:pPr>
      <w:r w:rsidRPr="00092E60">
        <w:rPr>
          <w:color w:val="auto"/>
        </w:rPr>
        <w:t xml:space="preserve">- разрешениями на отклонение от предельных параметров разрешенного строительства, реконструкции объектов капитального строительства; </w:t>
      </w:r>
    </w:p>
    <w:p w:rsidR="008533F0" w:rsidRPr="00092E60" w:rsidRDefault="008533F0" w:rsidP="008533F0">
      <w:pPr>
        <w:ind w:firstLine="708"/>
        <w:rPr>
          <w:color w:val="auto"/>
        </w:rPr>
      </w:pPr>
      <w:r w:rsidRPr="00092E60">
        <w:rPr>
          <w:color w:val="auto"/>
        </w:rPr>
        <w:t xml:space="preserve">- требованиями градостроительных нормативов Российской Федерации, региональных нормативов градостроительного проектирования Нижегородской области, а также настоящих </w:t>
      </w:r>
      <w:r w:rsidR="00047E44" w:rsidRPr="00092E60">
        <w:rPr>
          <w:color w:val="auto"/>
        </w:rPr>
        <w:t>МНГП</w:t>
      </w:r>
      <w:r w:rsidRPr="00092E60">
        <w:rPr>
          <w:color w:val="auto"/>
        </w:rPr>
        <w:t>;</w:t>
      </w:r>
    </w:p>
    <w:p w:rsidR="008533F0" w:rsidRPr="00092E60" w:rsidRDefault="008533F0" w:rsidP="008533F0">
      <w:pPr>
        <w:ind w:firstLine="708"/>
        <w:rPr>
          <w:color w:val="auto"/>
        </w:rPr>
      </w:pPr>
      <w:r w:rsidRPr="00092E60">
        <w:rPr>
          <w:color w:val="auto"/>
        </w:rPr>
        <w:t>-</w:t>
      </w:r>
      <w:r w:rsidR="00047E44" w:rsidRPr="00092E60">
        <w:rPr>
          <w:color w:val="auto"/>
        </w:rPr>
        <w:t xml:space="preserve"> </w:t>
      </w:r>
      <w:r w:rsidRPr="00092E60">
        <w:rPr>
          <w:color w:val="auto"/>
        </w:rPr>
        <w:t>требованиями технических регламентов, в том числе санитарно-</w:t>
      </w:r>
      <w:proofErr w:type="spellStart"/>
      <w:r w:rsidRPr="00092E60">
        <w:rPr>
          <w:color w:val="auto"/>
        </w:rPr>
        <w:t>эпидемиоло</w:t>
      </w:r>
      <w:proofErr w:type="spellEnd"/>
      <w:r w:rsidRPr="00092E60">
        <w:rPr>
          <w:color w:val="auto"/>
        </w:rPr>
        <w:t>-</w:t>
      </w:r>
      <w:proofErr w:type="spellStart"/>
      <w:r w:rsidRPr="00092E60">
        <w:rPr>
          <w:color w:val="auto"/>
        </w:rPr>
        <w:t>гическими</w:t>
      </w:r>
      <w:proofErr w:type="spellEnd"/>
      <w:r w:rsidRPr="00092E60">
        <w:rPr>
          <w:color w:val="auto"/>
        </w:rPr>
        <w:t>, экологическими требованиями, требованиями государственной охраны объектов культурного наследия, требованиями пожарной, промышленной, ядерной, радиационной и иной безопасности;</w:t>
      </w:r>
    </w:p>
    <w:p w:rsidR="008533F0" w:rsidRPr="00092E60" w:rsidRDefault="008533F0" w:rsidP="008533F0">
      <w:pPr>
        <w:ind w:firstLine="708"/>
        <w:rPr>
          <w:color w:val="auto"/>
        </w:rPr>
      </w:pPr>
      <w:r w:rsidRPr="00092E60">
        <w:rPr>
          <w:color w:val="auto"/>
        </w:rPr>
        <w:t>- результатами инженерных изысканий;</w:t>
      </w:r>
    </w:p>
    <w:p w:rsidR="008533F0" w:rsidRPr="00092E60" w:rsidRDefault="008533F0" w:rsidP="008533F0">
      <w:pPr>
        <w:rPr>
          <w:color w:val="auto"/>
        </w:rPr>
      </w:pPr>
      <w:r w:rsidRPr="00092E60">
        <w:rPr>
          <w:color w:val="auto"/>
        </w:rPr>
        <w:t>- техническими условиями подключения проектируемого объекта к внеплощадочным сетям инженерно-технического обеспечения (в случае, если функционирование проектируемого объекта не может быть обеспечено без такого подключения).</w:t>
      </w:r>
    </w:p>
    <w:p w:rsidR="008533F0" w:rsidRPr="00092E60" w:rsidRDefault="00047E44" w:rsidP="008533F0">
      <w:pPr>
        <w:ind w:firstLine="708"/>
        <w:rPr>
          <w:rFonts w:ascii="Arial" w:hAnsi="Arial" w:cs="Arial"/>
          <w:color w:val="auto"/>
        </w:rPr>
      </w:pPr>
      <w:r w:rsidRPr="00092E60">
        <w:rPr>
          <w:color w:val="auto"/>
        </w:rPr>
        <w:t xml:space="preserve">2.13.2.2. </w:t>
      </w:r>
      <w:r w:rsidR="008533F0" w:rsidRPr="00092E60">
        <w:rPr>
          <w:color w:val="auto"/>
        </w:rPr>
        <w:t>Проектирование, строительство новых и реконструкция существующих объектов капитального строительства осуществляется в границах предоставленного для этих целей земельного участка. Проектная документация оформляется в соответствии с Положением о составе разделов проектной документации и требованиях к их содержанию, утвержденным постановлением Правительства Российской Федерации от 16.02.2008 №87</w:t>
      </w:r>
      <w:r w:rsidRPr="00092E60">
        <w:rPr>
          <w:color w:val="auto"/>
        </w:rPr>
        <w:t xml:space="preserve"> </w:t>
      </w:r>
      <w:r w:rsidR="008533F0" w:rsidRPr="00092E60">
        <w:rPr>
          <w:color w:val="auto"/>
        </w:rPr>
        <w:t>(с изм</w:t>
      </w:r>
      <w:r w:rsidRPr="00092E60">
        <w:rPr>
          <w:color w:val="auto"/>
        </w:rPr>
        <w:t>. на 21.10.2025</w:t>
      </w:r>
      <w:r w:rsidR="008533F0" w:rsidRPr="00092E60">
        <w:rPr>
          <w:color w:val="auto"/>
        </w:rPr>
        <w:t>)</w:t>
      </w:r>
      <w:r w:rsidR="008533F0" w:rsidRPr="00092E60">
        <w:rPr>
          <w:rFonts w:ascii="Arial" w:hAnsi="Arial" w:cs="Arial"/>
          <w:color w:val="auto"/>
        </w:rPr>
        <w:t>.</w:t>
      </w:r>
    </w:p>
    <w:p w:rsidR="008533F0" w:rsidRPr="00092E60" w:rsidRDefault="00047E44" w:rsidP="008533F0">
      <w:pPr>
        <w:rPr>
          <w:color w:val="auto"/>
        </w:rPr>
      </w:pPr>
      <w:r w:rsidRPr="00092E60">
        <w:rPr>
          <w:color w:val="auto"/>
        </w:rPr>
        <w:t xml:space="preserve">2.13.2.3. </w:t>
      </w:r>
      <w:r w:rsidR="008533F0" w:rsidRPr="00092E60">
        <w:rPr>
          <w:color w:val="auto"/>
        </w:rPr>
        <w:t xml:space="preserve">Допускается размещение объектов капитального строительства с примыканием к границам смежных земельных участков при условии: обеспечения противопожарных и санитарных требований; наличия согласования с правообладателями смежных земельных участков и объектов недвижимости, расположенных по границам смежных земельных участков; наличия разрешения на отклонение от предельных параметров разрешенного строительства, реконструкции объектов капитального строительства в случаях, предусмотренных законодательством Российской Федерации. </w:t>
      </w:r>
    </w:p>
    <w:p w:rsidR="008533F0" w:rsidRPr="00092E60" w:rsidRDefault="008533F0" w:rsidP="008533F0">
      <w:pPr>
        <w:ind w:firstLine="708"/>
        <w:rPr>
          <w:color w:val="auto"/>
        </w:rPr>
      </w:pPr>
      <w:r w:rsidRPr="00092E60">
        <w:rPr>
          <w:color w:val="auto"/>
        </w:rPr>
        <w:t xml:space="preserve"> </w:t>
      </w:r>
      <w:r w:rsidR="00912B43" w:rsidRPr="00092E60">
        <w:rPr>
          <w:color w:val="auto"/>
        </w:rPr>
        <w:t xml:space="preserve">2.13.2.4. </w:t>
      </w:r>
      <w:r w:rsidRPr="00092E60">
        <w:rPr>
          <w:color w:val="auto"/>
        </w:rPr>
        <w:t>При проектировании нового строительства и реконструкции учитываются санитарно-защитные зоны и санитарные разрывы объектов, расположенных на смежных территориях, в том числе предполагаемых к строительству.</w:t>
      </w:r>
    </w:p>
    <w:p w:rsidR="008533F0" w:rsidRPr="00092E60" w:rsidRDefault="00275C09" w:rsidP="008533F0">
      <w:pPr>
        <w:ind w:firstLine="708"/>
        <w:rPr>
          <w:color w:val="auto"/>
        </w:rPr>
      </w:pPr>
      <w:r w:rsidRPr="00092E60">
        <w:rPr>
          <w:color w:val="auto"/>
        </w:rPr>
        <w:t>2.13.2.5.</w:t>
      </w:r>
      <w:r w:rsidR="008533F0" w:rsidRPr="00092E60">
        <w:rPr>
          <w:color w:val="auto"/>
        </w:rPr>
        <w:t xml:space="preserve"> На территории дворов жилых зданий запрещается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автостоянки, кроме гостевых. </w:t>
      </w:r>
    </w:p>
    <w:p w:rsidR="008533F0" w:rsidRPr="00092E60" w:rsidRDefault="00275C09" w:rsidP="008533F0">
      <w:pPr>
        <w:ind w:firstLine="708"/>
        <w:rPr>
          <w:color w:val="auto"/>
        </w:rPr>
      </w:pPr>
      <w:r w:rsidRPr="00092E60">
        <w:rPr>
          <w:color w:val="auto"/>
        </w:rPr>
        <w:t xml:space="preserve">2.13.2.6. </w:t>
      </w:r>
      <w:r w:rsidR="008533F0" w:rsidRPr="00092E60">
        <w:rPr>
          <w:color w:val="auto"/>
        </w:rPr>
        <w:t xml:space="preserve">Объекты социальной, инженерной и транспортной инфраструктур (жилые, общественные и производственные здания, строения и сооружения, включая те, в которых расположены физкультурно-спортивные организации, организации культуры и другие </w:t>
      </w:r>
      <w:r w:rsidR="008533F0" w:rsidRPr="00092E60">
        <w:rPr>
          <w:color w:val="auto"/>
        </w:rPr>
        <w:lastRenderedPageBreak/>
        <w:t>организации) должны проектироваться с соблюдением требований обеспечения беспрепятственного доступа инвалидов и других маломобильных групп населения, установленных законодательством Российской Федерации.</w:t>
      </w:r>
    </w:p>
    <w:p w:rsidR="008533F0" w:rsidRPr="00092E60" w:rsidRDefault="00150F2C" w:rsidP="008533F0">
      <w:pPr>
        <w:ind w:firstLine="708"/>
        <w:rPr>
          <w:color w:val="auto"/>
        </w:rPr>
      </w:pPr>
      <w:r w:rsidRPr="00092E60">
        <w:rPr>
          <w:color w:val="auto"/>
        </w:rPr>
        <w:t xml:space="preserve">2.13.2.7. </w:t>
      </w:r>
      <w:r w:rsidR="008533F0" w:rsidRPr="00092E60">
        <w:rPr>
          <w:color w:val="auto"/>
        </w:rPr>
        <w:t xml:space="preserve">В пределах территории </w:t>
      </w:r>
      <w:r w:rsidR="00047E44" w:rsidRPr="00092E60">
        <w:rPr>
          <w:color w:val="auto"/>
        </w:rPr>
        <w:t>муниципального округа Навашинский</w:t>
      </w:r>
      <w:r w:rsidR="008533F0" w:rsidRPr="00092E60">
        <w:rPr>
          <w:color w:val="auto"/>
        </w:rPr>
        <w:t xml:space="preserve"> размещение инженерных сетей следует предусматривать в подземном исполнении, за исключением случаев, указанных ниже.</w:t>
      </w:r>
    </w:p>
    <w:p w:rsidR="008533F0" w:rsidRPr="00092E60" w:rsidRDefault="008533F0" w:rsidP="008533F0">
      <w:pPr>
        <w:ind w:firstLine="708"/>
        <w:rPr>
          <w:color w:val="auto"/>
        </w:rPr>
      </w:pPr>
      <w:r w:rsidRPr="00092E60">
        <w:rPr>
          <w:color w:val="auto"/>
        </w:rPr>
        <w:t>Прокладку и переустройство подземных коммуникаций при пересечении ими магистралей, площадей общегородского значения следует предусматривать закрытым (подземным) способом без вскрытия благоустроенной поверхности.</w:t>
      </w:r>
    </w:p>
    <w:p w:rsidR="008533F0" w:rsidRPr="00092E60" w:rsidRDefault="008533F0" w:rsidP="008533F0">
      <w:pPr>
        <w:ind w:firstLine="708"/>
        <w:rPr>
          <w:color w:val="auto"/>
        </w:rPr>
      </w:pPr>
      <w:r w:rsidRPr="00092E60">
        <w:rPr>
          <w:color w:val="auto"/>
        </w:rPr>
        <w:t xml:space="preserve"> Надземный способ размещения инженерных коммуникаций допускается в границах территорий производственно-коммунальных объектов.</w:t>
      </w:r>
    </w:p>
    <w:p w:rsidR="008533F0" w:rsidRPr="00092E60" w:rsidRDefault="008533F0" w:rsidP="008533F0">
      <w:pPr>
        <w:ind w:firstLine="708"/>
        <w:rPr>
          <w:color w:val="auto"/>
        </w:rPr>
      </w:pPr>
      <w:r w:rsidRPr="00092E60">
        <w:rPr>
          <w:color w:val="auto"/>
        </w:rPr>
        <w:t>Надземный способ размещения электрических сетей напряжением до 0,4 кВ и сетей связи допускается в границах земельных участков, предоставленных садоводческим, огородническим или дачным некоммерческим объединениям граждан, а также в границах элементов планировочной структуры, занимаемых индивидуальными жилыми домами.</w:t>
      </w:r>
    </w:p>
    <w:p w:rsidR="008533F0" w:rsidRPr="00092E60" w:rsidRDefault="008533F0" w:rsidP="008533F0">
      <w:pPr>
        <w:rPr>
          <w:color w:val="auto"/>
        </w:rPr>
      </w:pPr>
      <w:r w:rsidRPr="00092E60">
        <w:rPr>
          <w:color w:val="auto"/>
        </w:rPr>
        <w:t>При отсутствии технической возможности подземного размещения инженерной коммуникации, подтвержденной сведениями из информационной системы обеспечения градостроительной деятельности, допускается надземный способ размещения инженерной коммуникации.</w:t>
      </w:r>
    </w:p>
    <w:p w:rsidR="008533F0" w:rsidRPr="00092E60" w:rsidRDefault="008533F0" w:rsidP="008533F0">
      <w:pPr>
        <w:ind w:firstLine="708"/>
        <w:rPr>
          <w:color w:val="auto"/>
        </w:rPr>
      </w:pPr>
      <w:r w:rsidRPr="00092E60">
        <w:rPr>
          <w:color w:val="auto"/>
        </w:rPr>
        <w:t xml:space="preserve"> Проектирование стоков поверхностных вод должно осуществляться в соответствии с СП 32.13330.2018. Свод правил. Канализация. Наружные сети и сооружения. Актуализированная редакция СНиП 2.04.03-85.</w:t>
      </w:r>
    </w:p>
    <w:p w:rsidR="008533F0" w:rsidRPr="00092E60" w:rsidRDefault="008533F0" w:rsidP="008533F0">
      <w:pPr>
        <w:ind w:firstLine="708"/>
        <w:rPr>
          <w:color w:val="auto"/>
        </w:rPr>
      </w:pPr>
      <w:r w:rsidRPr="00092E60">
        <w:rPr>
          <w:color w:val="auto"/>
        </w:rPr>
        <w:t>Размещение парковок, автозаправочных станций, а также моек автомобилей не допускается при отсутствии устройств очистки первых 25-30% объема дождевых условно-грязных вод для последующего отвода очищенных стоков в водный объект и вывоза загрязняющих веществ для утилизации.</w:t>
      </w:r>
    </w:p>
    <w:p w:rsidR="008533F0" w:rsidRPr="00092E60" w:rsidRDefault="00150F2C" w:rsidP="008533F0">
      <w:pPr>
        <w:ind w:firstLine="708"/>
        <w:rPr>
          <w:color w:val="auto"/>
        </w:rPr>
      </w:pPr>
      <w:r w:rsidRPr="00092E60">
        <w:rPr>
          <w:color w:val="auto"/>
        </w:rPr>
        <w:t>2.13.2.8.</w:t>
      </w:r>
      <w:r w:rsidR="008533F0" w:rsidRPr="00092E60">
        <w:rPr>
          <w:color w:val="auto"/>
        </w:rPr>
        <w:t xml:space="preserve"> Расчетный показатель жилищной обеспеченности характеризует количество жилой застройки и определяется как размер общей площади жилого помещения, приходящегося на одного жителя.</w:t>
      </w:r>
      <w:r w:rsidR="00047E44" w:rsidRPr="00092E60">
        <w:rPr>
          <w:color w:val="auto"/>
        </w:rPr>
        <w:t xml:space="preserve"> Значения расчетных показателей жилищной обеспеченности </w:t>
      </w:r>
    </w:p>
    <w:p w:rsidR="008533F0" w:rsidRPr="00092E60" w:rsidRDefault="008533F0" w:rsidP="008533F0">
      <w:pPr>
        <w:ind w:firstLine="708"/>
        <w:rPr>
          <w:color w:val="auto"/>
        </w:rPr>
      </w:pPr>
      <w:r w:rsidRPr="00092E60">
        <w:rPr>
          <w:color w:val="auto"/>
        </w:rPr>
        <w:t>Расчетный показатель жилищной обеспеченности:</w:t>
      </w:r>
    </w:p>
    <w:p w:rsidR="008533F0" w:rsidRPr="00092E60" w:rsidRDefault="008533F0" w:rsidP="008533F0">
      <w:pPr>
        <w:ind w:firstLine="708"/>
        <w:rPr>
          <w:color w:val="auto"/>
        </w:rPr>
      </w:pPr>
      <w:r w:rsidRPr="00092E60">
        <w:rPr>
          <w:color w:val="auto"/>
        </w:rPr>
        <w:t xml:space="preserve">- социального жилья </w:t>
      </w:r>
      <w:r w:rsidR="00047E44" w:rsidRPr="00092E60">
        <w:rPr>
          <w:color w:val="auto"/>
        </w:rPr>
        <w:t xml:space="preserve">– </w:t>
      </w:r>
      <w:r w:rsidRPr="00092E60">
        <w:rPr>
          <w:color w:val="auto"/>
        </w:rPr>
        <w:t xml:space="preserve">25 </w:t>
      </w:r>
      <w:r w:rsidR="00047E44" w:rsidRPr="00092E60">
        <w:rPr>
          <w:color w:val="auto"/>
        </w:rPr>
        <w:t>м</w:t>
      </w:r>
      <w:r w:rsidR="00047E44" w:rsidRPr="00092E60">
        <w:rPr>
          <w:color w:val="auto"/>
          <w:vertAlign w:val="superscript"/>
        </w:rPr>
        <w:t>2</w:t>
      </w:r>
      <w:r w:rsidRPr="00092E60">
        <w:rPr>
          <w:color w:val="auto"/>
        </w:rPr>
        <w:t>/чел.;</w:t>
      </w:r>
    </w:p>
    <w:p w:rsidR="008533F0" w:rsidRPr="00092E60" w:rsidRDefault="008533F0" w:rsidP="008533F0">
      <w:pPr>
        <w:ind w:firstLine="708"/>
        <w:rPr>
          <w:color w:val="auto"/>
        </w:rPr>
      </w:pPr>
      <w:r w:rsidRPr="00092E60">
        <w:rPr>
          <w:color w:val="auto"/>
        </w:rPr>
        <w:t xml:space="preserve">- стандартного жилья </w:t>
      </w:r>
      <w:r w:rsidR="00047E44" w:rsidRPr="00092E60">
        <w:rPr>
          <w:color w:val="auto"/>
        </w:rPr>
        <w:t xml:space="preserve">– </w:t>
      </w:r>
      <w:r w:rsidRPr="00092E60">
        <w:rPr>
          <w:color w:val="auto"/>
        </w:rPr>
        <w:t>3</w:t>
      </w:r>
      <w:r w:rsidR="00047E44" w:rsidRPr="00092E60">
        <w:rPr>
          <w:color w:val="auto"/>
        </w:rPr>
        <w:t>3</w:t>
      </w:r>
      <w:r w:rsidRPr="00092E60">
        <w:rPr>
          <w:color w:val="auto"/>
        </w:rPr>
        <w:t xml:space="preserve"> </w:t>
      </w:r>
      <w:r w:rsidR="00047E44" w:rsidRPr="00092E60">
        <w:rPr>
          <w:color w:val="auto"/>
        </w:rPr>
        <w:t>м</w:t>
      </w:r>
      <w:r w:rsidR="00047E44" w:rsidRPr="00092E60">
        <w:rPr>
          <w:color w:val="auto"/>
          <w:vertAlign w:val="superscript"/>
        </w:rPr>
        <w:t>2</w:t>
      </w:r>
      <w:r w:rsidRPr="00092E60">
        <w:rPr>
          <w:color w:val="auto"/>
        </w:rPr>
        <w:t>/чел.</w:t>
      </w:r>
      <w:r w:rsidR="00047E44" w:rsidRPr="00092E60">
        <w:rPr>
          <w:color w:val="auto"/>
        </w:rPr>
        <w:t xml:space="preserve"> (2030 г.), 38 м</w:t>
      </w:r>
      <w:r w:rsidR="00047E44" w:rsidRPr="00092E60">
        <w:rPr>
          <w:color w:val="auto"/>
          <w:vertAlign w:val="superscript"/>
        </w:rPr>
        <w:t>2</w:t>
      </w:r>
      <w:r w:rsidR="00047E44" w:rsidRPr="00092E60">
        <w:rPr>
          <w:color w:val="auto"/>
        </w:rPr>
        <w:t>/чел. (2036 г.)</w:t>
      </w:r>
      <w:r w:rsidRPr="00092E60">
        <w:rPr>
          <w:color w:val="auto"/>
        </w:rPr>
        <w:t>;</w:t>
      </w:r>
    </w:p>
    <w:p w:rsidR="008533F0" w:rsidRPr="00092E60" w:rsidRDefault="008533F0" w:rsidP="008533F0">
      <w:pPr>
        <w:ind w:firstLine="708"/>
        <w:rPr>
          <w:color w:val="auto"/>
        </w:rPr>
      </w:pPr>
      <w:r w:rsidRPr="00092E60">
        <w:rPr>
          <w:color w:val="auto"/>
        </w:rPr>
        <w:t xml:space="preserve">- жилья бизнес-класса </w:t>
      </w:r>
      <w:r w:rsidR="00047E44" w:rsidRPr="00092E60">
        <w:rPr>
          <w:color w:val="auto"/>
        </w:rPr>
        <w:t xml:space="preserve">– </w:t>
      </w:r>
      <w:r w:rsidRPr="00092E60">
        <w:rPr>
          <w:color w:val="auto"/>
        </w:rPr>
        <w:t xml:space="preserve">40 </w:t>
      </w:r>
      <w:r w:rsidR="00047E44" w:rsidRPr="00092E60">
        <w:rPr>
          <w:color w:val="auto"/>
        </w:rPr>
        <w:t>м</w:t>
      </w:r>
      <w:r w:rsidR="00047E44" w:rsidRPr="00092E60">
        <w:rPr>
          <w:color w:val="auto"/>
          <w:vertAlign w:val="superscript"/>
        </w:rPr>
        <w:t>2</w:t>
      </w:r>
      <w:r w:rsidRPr="00092E60">
        <w:rPr>
          <w:color w:val="auto"/>
        </w:rPr>
        <w:t>/чел.</w:t>
      </w:r>
    </w:p>
    <w:p w:rsidR="008533F0" w:rsidRPr="00092E60" w:rsidRDefault="008533F0" w:rsidP="008533F0">
      <w:pPr>
        <w:ind w:firstLine="708"/>
        <w:rPr>
          <w:color w:val="auto"/>
        </w:rPr>
      </w:pPr>
      <w:r w:rsidRPr="00092E60">
        <w:rPr>
          <w:color w:val="auto"/>
        </w:rPr>
        <w:t>Расчетные показатели жилищной обеспеченности для индивидуальной жилой застройки не нормируются.</w:t>
      </w:r>
    </w:p>
    <w:p w:rsidR="008533F0" w:rsidRPr="00092E60" w:rsidRDefault="008533F0" w:rsidP="008533F0">
      <w:pPr>
        <w:ind w:firstLine="708"/>
        <w:rPr>
          <w:color w:val="auto"/>
        </w:rPr>
      </w:pPr>
      <w:r w:rsidRPr="00092E60">
        <w:rPr>
          <w:color w:val="auto"/>
        </w:rPr>
        <w:t xml:space="preserve">Для целей подготовки документов территориального планирования расчетный показатель жилищной обеспеченности для индивидуальных жилых домов и жилых домов блокированной застройки следует принимать 50 </w:t>
      </w:r>
      <w:r w:rsidR="00047E44" w:rsidRPr="00092E60">
        <w:rPr>
          <w:color w:val="auto"/>
        </w:rPr>
        <w:t>м</w:t>
      </w:r>
      <w:r w:rsidR="00047E44" w:rsidRPr="00092E60">
        <w:rPr>
          <w:color w:val="auto"/>
          <w:vertAlign w:val="superscript"/>
        </w:rPr>
        <w:t>2</w:t>
      </w:r>
      <w:r w:rsidRPr="00092E60">
        <w:rPr>
          <w:color w:val="auto"/>
        </w:rPr>
        <w:t>/чел.</w:t>
      </w:r>
    </w:p>
    <w:p w:rsidR="008533F0" w:rsidRPr="00092E60" w:rsidRDefault="008533F0" w:rsidP="008533F0">
      <w:pPr>
        <w:ind w:firstLine="708"/>
        <w:rPr>
          <w:color w:val="auto"/>
        </w:rPr>
      </w:pPr>
      <w:r w:rsidRPr="00092E60">
        <w:rPr>
          <w:color w:val="auto"/>
        </w:rPr>
        <w:t xml:space="preserve"> Устанавливается следующая расчетная плотность населения: при расчетном показателе жилищной обеспеченности 25 м</w:t>
      </w:r>
      <w:r w:rsidR="00150F2C" w:rsidRPr="00092E60">
        <w:rPr>
          <w:color w:val="auto"/>
          <w:vertAlign w:val="superscript"/>
        </w:rPr>
        <w:t>2</w:t>
      </w:r>
      <w:r w:rsidRPr="00092E60">
        <w:rPr>
          <w:color w:val="auto"/>
        </w:rPr>
        <w:t>/чел., плотность населения должна составлять не более 400 чел</w:t>
      </w:r>
      <w:r w:rsidR="00047E44" w:rsidRPr="00092E60">
        <w:rPr>
          <w:color w:val="auto"/>
        </w:rPr>
        <w:t>.</w:t>
      </w:r>
      <w:r w:rsidRPr="00092E60">
        <w:rPr>
          <w:color w:val="auto"/>
        </w:rPr>
        <w:t xml:space="preserve">/га (10000 </w:t>
      </w:r>
      <w:r w:rsidR="00047E44" w:rsidRPr="00092E60">
        <w:rPr>
          <w:color w:val="auto"/>
        </w:rPr>
        <w:t>м</w:t>
      </w:r>
      <w:r w:rsidR="00047E44" w:rsidRPr="00092E60">
        <w:rPr>
          <w:color w:val="auto"/>
          <w:vertAlign w:val="superscript"/>
        </w:rPr>
        <w:t>2</w:t>
      </w:r>
      <w:r w:rsidRPr="00092E60">
        <w:rPr>
          <w:color w:val="auto"/>
        </w:rPr>
        <w:t xml:space="preserve"> общей площади квартир/га). Для иных значений расчетного показателя жилищной обеспеченности плотность населения определяется по формуле:</w:t>
      </w:r>
    </w:p>
    <w:p w:rsidR="008533F0" w:rsidRPr="00092E60" w:rsidRDefault="008533F0" w:rsidP="008533F0">
      <w:pPr>
        <w:ind w:firstLine="708"/>
        <w:rPr>
          <w:color w:val="auto"/>
        </w:rPr>
      </w:pPr>
      <w:r w:rsidRPr="00092E60">
        <w:rPr>
          <w:color w:val="auto"/>
        </w:rPr>
        <w:t>Р населения = 400 х 25 / S жилищной обеспеченности,</w:t>
      </w:r>
    </w:p>
    <w:p w:rsidR="008533F0" w:rsidRPr="00092E60" w:rsidRDefault="00150F2C" w:rsidP="008533F0">
      <w:pPr>
        <w:ind w:firstLine="708"/>
        <w:rPr>
          <w:color w:val="auto"/>
        </w:rPr>
      </w:pPr>
      <w:r w:rsidRPr="00092E60">
        <w:rPr>
          <w:color w:val="auto"/>
        </w:rPr>
        <w:t>где –</w:t>
      </w:r>
      <w:r w:rsidR="008533F0" w:rsidRPr="00092E60">
        <w:rPr>
          <w:color w:val="auto"/>
        </w:rPr>
        <w:t xml:space="preserve"> S жилищной обеспеченности </w:t>
      </w:r>
      <w:r w:rsidR="00047E44" w:rsidRPr="00092E60">
        <w:rPr>
          <w:color w:val="auto"/>
        </w:rPr>
        <w:t>–</w:t>
      </w:r>
      <w:r w:rsidR="008533F0" w:rsidRPr="00092E60">
        <w:rPr>
          <w:color w:val="auto"/>
        </w:rPr>
        <w:t xml:space="preserve"> значение</w:t>
      </w:r>
      <w:r w:rsidR="00047E44" w:rsidRPr="00092E60">
        <w:rPr>
          <w:color w:val="auto"/>
        </w:rPr>
        <w:t xml:space="preserve"> </w:t>
      </w:r>
      <w:r w:rsidR="008533F0" w:rsidRPr="00092E60">
        <w:rPr>
          <w:color w:val="auto"/>
        </w:rPr>
        <w:t>расчетного показателя жилищной обеспеченности.</w:t>
      </w:r>
    </w:p>
    <w:p w:rsidR="008533F0" w:rsidRPr="00092E60" w:rsidRDefault="008533F0" w:rsidP="008533F0">
      <w:pPr>
        <w:ind w:firstLine="708"/>
        <w:rPr>
          <w:color w:val="auto"/>
        </w:rPr>
      </w:pPr>
      <w:r w:rsidRPr="00092E60">
        <w:rPr>
          <w:color w:val="auto"/>
        </w:rPr>
        <w:lastRenderedPageBreak/>
        <w:t>Плотность населения должна составлять:</w:t>
      </w:r>
    </w:p>
    <w:p w:rsidR="008533F0" w:rsidRPr="00092E60" w:rsidRDefault="008533F0" w:rsidP="008533F0">
      <w:pPr>
        <w:ind w:firstLine="708"/>
        <w:rPr>
          <w:color w:val="auto"/>
        </w:rPr>
      </w:pPr>
      <w:r w:rsidRPr="00092E60">
        <w:rPr>
          <w:color w:val="auto"/>
        </w:rPr>
        <w:t>- не более 300 чел</w:t>
      </w:r>
      <w:r w:rsidR="00047E44" w:rsidRPr="00092E60">
        <w:rPr>
          <w:color w:val="auto"/>
        </w:rPr>
        <w:t>.</w:t>
      </w:r>
      <w:r w:rsidRPr="00092E60">
        <w:rPr>
          <w:color w:val="auto"/>
        </w:rPr>
        <w:t>/га при жилищной обеспеченности 3</w:t>
      </w:r>
      <w:r w:rsidR="00047E44" w:rsidRPr="00092E60">
        <w:rPr>
          <w:color w:val="auto"/>
        </w:rPr>
        <w:t>3</w:t>
      </w:r>
      <w:r w:rsidRPr="00092E60">
        <w:rPr>
          <w:color w:val="auto"/>
        </w:rPr>
        <w:t xml:space="preserve"> </w:t>
      </w:r>
      <w:r w:rsidR="00047E44" w:rsidRPr="00092E60">
        <w:rPr>
          <w:color w:val="auto"/>
        </w:rPr>
        <w:t>м</w:t>
      </w:r>
      <w:r w:rsidR="00047E44" w:rsidRPr="00092E60">
        <w:rPr>
          <w:color w:val="auto"/>
          <w:vertAlign w:val="superscript"/>
        </w:rPr>
        <w:t>2</w:t>
      </w:r>
      <w:r w:rsidRPr="00092E60">
        <w:rPr>
          <w:color w:val="auto"/>
        </w:rPr>
        <w:t>/чел.,</w:t>
      </w:r>
    </w:p>
    <w:p w:rsidR="00047E44" w:rsidRPr="00092E60" w:rsidRDefault="00047E44" w:rsidP="008533F0">
      <w:pPr>
        <w:ind w:firstLine="708"/>
        <w:rPr>
          <w:color w:val="auto"/>
        </w:rPr>
      </w:pPr>
      <w:r w:rsidRPr="00092E60">
        <w:rPr>
          <w:color w:val="auto"/>
        </w:rPr>
        <w:t>- не более 250 чел./га при жилищной обеспеченности 38 м</w:t>
      </w:r>
      <w:r w:rsidRPr="00092E60">
        <w:rPr>
          <w:color w:val="auto"/>
          <w:vertAlign w:val="superscript"/>
        </w:rPr>
        <w:t>2</w:t>
      </w:r>
      <w:r w:rsidRPr="00092E60">
        <w:rPr>
          <w:color w:val="auto"/>
        </w:rPr>
        <w:t>/чел.;</w:t>
      </w:r>
    </w:p>
    <w:p w:rsidR="008533F0" w:rsidRPr="00092E60" w:rsidRDefault="008533F0" w:rsidP="008533F0">
      <w:pPr>
        <w:ind w:firstLine="708"/>
        <w:rPr>
          <w:color w:val="auto"/>
        </w:rPr>
      </w:pPr>
      <w:r w:rsidRPr="00092E60">
        <w:rPr>
          <w:color w:val="auto"/>
        </w:rPr>
        <w:t>- не более 225 чел</w:t>
      </w:r>
      <w:r w:rsidR="00047E44" w:rsidRPr="00092E60">
        <w:rPr>
          <w:color w:val="auto"/>
        </w:rPr>
        <w:t>.</w:t>
      </w:r>
      <w:r w:rsidRPr="00092E60">
        <w:rPr>
          <w:color w:val="auto"/>
        </w:rPr>
        <w:t xml:space="preserve">/га при жилищной обеспеченности 40 </w:t>
      </w:r>
      <w:r w:rsidR="00047E44" w:rsidRPr="00092E60">
        <w:rPr>
          <w:color w:val="auto"/>
        </w:rPr>
        <w:t>м</w:t>
      </w:r>
      <w:r w:rsidR="00047E44" w:rsidRPr="00092E60">
        <w:rPr>
          <w:color w:val="auto"/>
          <w:vertAlign w:val="superscript"/>
        </w:rPr>
        <w:t>2</w:t>
      </w:r>
      <w:r w:rsidRPr="00092E60">
        <w:rPr>
          <w:color w:val="auto"/>
        </w:rPr>
        <w:t>/чел.</w:t>
      </w:r>
    </w:p>
    <w:p w:rsidR="008533F0" w:rsidRPr="00092E60" w:rsidRDefault="008533F0" w:rsidP="008533F0">
      <w:pPr>
        <w:ind w:firstLine="708"/>
        <w:rPr>
          <w:color w:val="auto"/>
        </w:rPr>
      </w:pPr>
      <w:r w:rsidRPr="00092E60">
        <w:rPr>
          <w:color w:val="auto"/>
        </w:rPr>
        <w:t xml:space="preserve"> В случае наличия в пределах территории проектирования жилья разных видов (социального, стандартного, бизнес-класса) следует предусматривать не более 9000 </w:t>
      </w:r>
      <w:r w:rsidR="00047E44" w:rsidRPr="00092E60">
        <w:rPr>
          <w:color w:val="auto"/>
        </w:rPr>
        <w:t>м</w:t>
      </w:r>
      <w:r w:rsidR="00047E44" w:rsidRPr="00092E60">
        <w:rPr>
          <w:color w:val="auto"/>
          <w:vertAlign w:val="superscript"/>
        </w:rPr>
        <w:t>2</w:t>
      </w:r>
      <w:r w:rsidR="00047E44" w:rsidRPr="00092E60">
        <w:rPr>
          <w:color w:val="auto"/>
        </w:rPr>
        <w:t xml:space="preserve"> </w:t>
      </w:r>
      <w:r w:rsidRPr="00092E60">
        <w:rPr>
          <w:color w:val="auto"/>
        </w:rPr>
        <w:t>общей площади квартир на 1 га территории проектирования.</w:t>
      </w:r>
    </w:p>
    <w:p w:rsidR="008533F0" w:rsidRPr="00092E60" w:rsidRDefault="00047E44" w:rsidP="008533F0">
      <w:pPr>
        <w:rPr>
          <w:color w:val="auto"/>
        </w:rPr>
      </w:pPr>
      <w:r w:rsidRPr="00092E60">
        <w:rPr>
          <w:color w:val="auto"/>
        </w:rPr>
        <w:t xml:space="preserve"> </w:t>
      </w:r>
      <w:r w:rsidR="008533F0" w:rsidRPr="00092E60">
        <w:rPr>
          <w:color w:val="auto"/>
        </w:rPr>
        <w:t>При отсутствии точных данных о площади зданий коэффициент отношения суммарной поэтажной площади жилой застройки в габаритах наружных стен к общей площади квартир жилой застройки следует принимать 0,75, коэффициент отношения суммарной поэтажной площади иных объектов (кроме промышленных предприятий) в габаритах наружных стен к общей площади данных объектов следует принимать 0,7.</w:t>
      </w:r>
    </w:p>
    <w:p w:rsidR="008533F0" w:rsidRPr="00092E60" w:rsidRDefault="00E71EA4" w:rsidP="008533F0">
      <w:pPr>
        <w:ind w:firstLine="708"/>
        <w:rPr>
          <w:color w:val="auto"/>
        </w:rPr>
      </w:pPr>
      <w:r w:rsidRPr="00092E60">
        <w:rPr>
          <w:color w:val="auto"/>
        </w:rPr>
        <w:t xml:space="preserve">2.13.2.9. </w:t>
      </w:r>
      <w:r w:rsidR="008533F0" w:rsidRPr="00092E60">
        <w:rPr>
          <w:color w:val="auto"/>
        </w:rPr>
        <w:t xml:space="preserve">Максимальные значения коэффициента застройки и коэффициента плотности застройки принимаются в соответствии с таблицей </w:t>
      </w:r>
      <w:r w:rsidR="003E4A5C" w:rsidRPr="00092E60">
        <w:rPr>
          <w:color w:val="auto"/>
        </w:rPr>
        <w:t>2.13.3</w:t>
      </w:r>
      <w:r w:rsidR="008533F0" w:rsidRPr="00092E60">
        <w:rPr>
          <w:color w:val="auto"/>
        </w:rPr>
        <w:t>.</w:t>
      </w:r>
    </w:p>
    <w:p w:rsidR="008533F0" w:rsidRPr="00092E60" w:rsidRDefault="008533F0" w:rsidP="008533F0">
      <w:pPr>
        <w:ind w:firstLine="708"/>
        <w:rPr>
          <w:color w:val="auto"/>
        </w:rPr>
      </w:pPr>
      <w:r w:rsidRPr="00092E60">
        <w:rPr>
          <w:color w:val="auto"/>
        </w:rPr>
        <w:t xml:space="preserve">Размер земельного участка для размещения многоквартирного дома на территории </w:t>
      </w:r>
      <w:r w:rsidR="00047E44" w:rsidRPr="00092E60">
        <w:rPr>
          <w:color w:val="auto"/>
        </w:rPr>
        <w:t>муниципального округа Навашинский</w:t>
      </w:r>
      <w:r w:rsidRPr="00092E60">
        <w:rPr>
          <w:color w:val="auto"/>
        </w:rPr>
        <w:t xml:space="preserve"> определяется по формуле:</w:t>
      </w:r>
    </w:p>
    <w:p w:rsidR="008533F0" w:rsidRPr="00092E60" w:rsidRDefault="008533F0" w:rsidP="008533F0">
      <w:pPr>
        <w:ind w:firstLine="708"/>
        <w:rPr>
          <w:color w:val="auto"/>
        </w:rPr>
      </w:pPr>
      <w:r w:rsidRPr="00092E60">
        <w:rPr>
          <w:color w:val="auto"/>
        </w:rPr>
        <w:t>S</w:t>
      </w:r>
      <w:r w:rsidR="00E71EA4" w:rsidRPr="00092E60">
        <w:rPr>
          <w:color w:val="auto"/>
        </w:rPr>
        <w:t xml:space="preserve"> </w:t>
      </w:r>
      <w:r w:rsidRPr="00092E60">
        <w:rPr>
          <w:color w:val="auto"/>
          <w:vertAlign w:val="subscript"/>
        </w:rPr>
        <w:t>норм.</w:t>
      </w:r>
      <w:r w:rsidR="00E71EA4" w:rsidRPr="00092E60">
        <w:rPr>
          <w:color w:val="auto"/>
          <w:vertAlign w:val="subscript"/>
        </w:rPr>
        <w:t xml:space="preserve"> МКД</w:t>
      </w:r>
      <w:r w:rsidR="003E4A5C" w:rsidRPr="00092E60">
        <w:rPr>
          <w:color w:val="auto"/>
        </w:rPr>
        <w:t xml:space="preserve"> </w:t>
      </w:r>
      <w:r w:rsidRPr="00092E60">
        <w:rPr>
          <w:color w:val="auto"/>
        </w:rPr>
        <w:t>=</w:t>
      </w:r>
      <w:r w:rsidR="003E4A5C" w:rsidRPr="00092E60">
        <w:rPr>
          <w:color w:val="auto"/>
        </w:rPr>
        <w:t xml:space="preserve"> </w:t>
      </w:r>
      <w:proofErr w:type="spellStart"/>
      <w:r w:rsidRPr="00092E60">
        <w:rPr>
          <w:color w:val="auto"/>
        </w:rPr>
        <w:t>S</w:t>
      </w:r>
      <w:r w:rsidRPr="00092E60">
        <w:rPr>
          <w:color w:val="auto"/>
          <w:vertAlign w:val="subscript"/>
        </w:rPr>
        <w:t>k</w:t>
      </w:r>
      <w:proofErr w:type="spellEnd"/>
      <w:r w:rsidR="003E4A5C" w:rsidRPr="00092E60">
        <w:rPr>
          <w:color w:val="auto"/>
        </w:rPr>
        <w:t xml:space="preserve"> </w:t>
      </w:r>
      <w:r w:rsidRPr="00092E60">
        <w:rPr>
          <w:color w:val="auto"/>
        </w:rPr>
        <w:t>×</w:t>
      </w:r>
      <w:r w:rsidR="003E4A5C" w:rsidRPr="00092E60">
        <w:rPr>
          <w:color w:val="auto"/>
        </w:rPr>
        <w:t xml:space="preserve"> </w:t>
      </w:r>
      <w:proofErr w:type="spellStart"/>
      <w:r w:rsidRPr="00092E60">
        <w:rPr>
          <w:color w:val="auto"/>
        </w:rPr>
        <w:t>Y</w:t>
      </w:r>
      <w:r w:rsidRPr="00092E60">
        <w:rPr>
          <w:color w:val="auto"/>
          <w:vertAlign w:val="subscript"/>
        </w:rPr>
        <w:t>з.д</w:t>
      </w:r>
      <w:proofErr w:type="spellEnd"/>
      <w:r w:rsidRPr="00092E60">
        <w:rPr>
          <w:color w:val="auto"/>
          <w:vertAlign w:val="subscript"/>
        </w:rPr>
        <w:t>.</w:t>
      </w:r>
      <w:r w:rsidRPr="00092E60">
        <w:rPr>
          <w:color w:val="auto"/>
        </w:rPr>
        <w:t>,</w:t>
      </w:r>
      <w:r w:rsidR="00E71EA4" w:rsidRPr="00092E60">
        <w:rPr>
          <w:color w:val="auto"/>
        </w:rPr>
        <w:t xml:space="preserve"> </w:t>
      </w:r>
      <w:r w:rsidRPr="00092E60">
        <w:rPr>
          <w:color w:val="auto"/>
        </w:rPr>
        <w:t>где:</w:t>
      </w:r>
    </w:p>
    <w:p w:rsidR="008533F0" w:rsidRPr="00092E60" w:rsidRDefault="00E71EA4" w:rsidP="008533F0">
      <w:pPr>
        <w:ind w:firstLine="708"/>
        <w:rPr>
          <w:color w:val="auto"/>
        </w:rPr>
      </w:pPr>
      <w:r w:rsidRPr="00092E60">
        <w:rPr>
          <w:color w:val="auto"/>
        </w:rPr>
        <w:t xml:space="preserve">S </w:t>
      </w:r>
      <w:r w:rsidRPr="00092E60">
        <w:rPr>
          <w:color w:val="auto"/>
          <w:vertAlign w:val="subscript"/>
        </w:rPr>
        <w:t>норм. МКД</w:t>
      </w:r>
      <w:r w:rsidR="008533F0" w:rsidRPr="00092E60">
        <w:rPr>
          <w:color w:val="auto"/>
        </w:rPr>
        <w:t xml:space="preserve"> </w:t>
      </w:r>
      <w:r w:rsidRPr="00092E60">
        <w:rPr>
          <w:color w:val="auto"/>
        </w:rPr>
        <w:t>–</w:t>
      </w:r>
      <w:r w:rsidR="008533F0" w:rsidRPr="00092E60">
        <w:rPr>
          <w:color w:val="auto"/>
        </w:rPr>
        <w:t xml:space="preserve"> нормативный</w:t>
      </w:r>
      <w:r w:rsidRPr="00092E60">
        <w:rPr>
          <w:color w:val="auto"/>
        </w:rPr>
        <w:t xml:space="preserve"> </w:t>
      </w:r>
      <w:r w:rsidR="008533F0" w:rsidRPr="00092E60">
        <w:rPr>
          <w:color w:val="auto"/>
        </w:rPr>
        <w:t>размер земельного участка в (м</w:t>
      </w:r>
      <w:r w:rsidR="00150F2C" w:rsidRPr="00092E60">
        <w:rPr>
          <w:color w:val="auto"/>
          <w:vertAlign w:val="superscript"/>
        </w:rPr>
        <w:t>2</w:t>
      </w:r>
      <w:r w:rsidR="008533F0" w:rsidRPr="00092E60">
        <w:rPr>
          <w:color w:val="auto"/>
        </w:rPr>
        <w:t>);</w:t>
      </w:r>
    </w:p>
    <w:p w:rsidR="008533F0" w:rsidRPr="00092E60" w:rsidRDefault="008533F0" w:rsidP="008533F0">
      <w:pPr>
        <w:ind w:firstLine="708"/>
        <w:rPr>
          <w:color w:val="auto"/>
        </w:rPr>
      </w:pPr>
      <w:proofErr w:type="spellStart"/>
      <w:r w:rsidRPr="00092E60">
        <w:rPr>
          <w:color w:val="auto"/>
        </w:rPr>
        <w:t>S</w:t>
      </w:r>
      <w:r w:rsidRPr="00092E60">
        <w:rPr>
          <w:color w:val="auto"/>
          <w:vertAlign w:val="subscript"/>
        </w:rPr>
        <w:t>k</w:t>
      </w:r>
      <w:proofErr w:type="spellEnd"/>
      <w:r w:rsidRPr="00092E60">
        <w:rPr>
          <w:color w:val="auto"/>
        </w:rPr>
        <w:t xml:space="preserve"> </w:t>
      </w:r>
      <w:r w:rsidR="00E71EA4" w:rsidRPr="00092E60">
        <w:rPr>
          <w:color w:val="auto"/>
        </w:rPr>
        <w:t>–</w:t>
      </w:r>
      <w:r w:rsidRPr="00092E60">
        <w:rPr>
          <w:color w:val="auto"/>
        </w:rPr>
        <w:t xml:space="preserve"> общая</w:t>
      </w:r>
      <w:r w:rsidR="00E71EA4" w:rsidRPr="00092E60">
        <w:rPr>
          <w:color w:val="auto"/>
        </w:rPr>
        <w:t xml:space="preserve"> </w:t>
      </w:r>
      <w:r w:rsidRPr="00092E60">
        <w:rPr>
          <w:color w:val="auto"/>
        </w:rPr>
        <w:t>площадь жилых помещений (</w:t>
      </w:r>
      <w:r w:rsidR="00E71EA4" w:rsidRPr="00092E60">
        <w:rPr>
          <w:color w:val="auto"/>
        </w:rPr>
        <w:t>м</w:t>
      </w:r>
      <w:r w:rsidR="00E71EA4" w:rsidRPr="00092E60">
        <w:rPr>
          <w:color w:val="auto"/>
          <w:vertAlign w:val="superscript"/>
        </w:rPr>
        <w:t>2</w:t>
      </w:r>
      <w:r w:rsidRPr="00092E60">
        <w:rPr>
          <w:color w:val="auto"/>
        </w:rPr>
        <w:t>);</w:t>
      </w:r>
    </w:p>
    <w:p w:rsidR="008533F0" w:rsidRPr="00092E60" w:rsidRDefault="008533F0" w:rsidP="008533F0">
      <w:pPr>
        <w:ind w:firstLine="708"/>
        <w:rPr>
          <w:color w:val="auto"/>
        </w:rPr>
      </w:pPr>
      <w:proofErr w:type="spellStart"/>
      <w:r w:rsidRPr="00092E60">
        <w:rPr>
          <w:color w:val="auto"/>
        </w:rPr>
        <w:t>Y</w:t>
      </w:r>
      <w:r w:rsidRPr="00092E60">
        <w:rPr>
          <w:color w:val="auto"/>
          <w:vertAlign w:val="subscript"/>
        </w:rPr>
        <w:t>з.д</w:t>
      </w:r>
      <w:proofErr w:type="spellEnd"/>
      <w:r w:rsidRPr="00092E60">
        <w:rPr>
          <w:color w:val="auto"/>
          <w:vertAlign w:val="subscript"/>
        </w:rPr>
        <w:t>.</w:t>
      </w:r>
      <w:r w:rsidRPr="00092E60">
        <w:rPr>
          <w:color w:val="auto"/>
        </w:rPr>
        <w:t xml:space="preserve"> </w:t>
      </w:r>
      <w:r w:rsidR="00E71EA4" w:rsidRPr="00092E60">
        <w:rPr>
          <w:color w:val="auto"/>
        </w:rPr>
        <w:t>–</w:t>
      </w:r>
      <w:r w:rsidRPr="00092E60">
        <w:rPr>
          <w:color w:val="auto"/>
        </w:rPr>
        <w:t xml:space="preserve"> удельный</w:t>
      </w:r>
      <w:r w:rsidR="00E71EA4" w:rsidRPr="00092E60">
        <w:rPr>
          <w:color w:val="auto"/>
        </w:rPr>
        <w:t xml:space="preserve"> </w:t>
      </w:r>
      <w:r w:rsidRPr="00092E60">
        <w:rPr>
          <w:color w:val="auto"/>
        </w:rPr>
        <w:t>показатель земельной доли.</w:t>
      </w:r>
    </w:p>
    <w:p w:rsidR="008533F0" w:rsidRPr="00092E60" w:rsidRDefault="008533F0" w:rsidP="008533F0">
      <w:pPr>
        <w:ind w:firstLine="708"/>
        <w:rPr>
          <w:color w:val="auto"/>
        </w:rPr>
      </w:pPr>
      <w:r w:rsidRPr="00092E60">
        <w:rPr>
          <w:color w:val="auto"/>
        </w:rPr>
        <w:t xml:space="preserve">При жилищной обеспеченности 18 </w:t>
      </w:r>
      <w:r w:rsidR="00E71EA4" w:rsidRPr="00092E60">
        <w:rPr>
          <w:color w:val="auto"/>
        </w:rPr>
        <w:t>м</w:t>
      </w:r>
      <w:r w:rsidR="00E71EA4" w:rsidRPr="00092E60">
        <w:rPr>
          <w:color w:val="auto"/>
          <w:vertAlign w:val="superscript"/>
        </w:rPr>
        <w:t>2</w:t>
      </w:r>
      <w:r w:rsidRPr="00092E60">
        <w:rPr>
          <w:color w:val="auto"/>
        </w:rPr>
        <w:t>/чел</w:t>
      </w:r>
      <w:r w:rsidR="00E71EA4" w:rsidRPr="00092E60">
        <w:rPr>
          <w:color w:val="auto"/>
        </w:rPr>
        <w:t>.</w:t>
      </w:r>
      <w:r w:rsidRPr="00092E60">
        <w:rPr>
          <w:color w:val="auto"/>
        </w:rPr>
        <w:t xml:space="preserve"> удельный показатель земельной доли составляет 0,92.</w:t>
      </w:r>
    </w:p>
    <w:p w:rsidR="008533F0" w:rsidRPr="00092E60" w:rsidRDefault="008533F0" w:rsidP="008533F0">
      <w:pPr>
        <w:ind w:firstLine="708"/>
        <w:rPr>
          <w:color w:val="auto"/>
        </w:rPr>
      </w:pPr>
      <w:r w:rsidRPr="00092E60">
        <w:rPr>
          <w:color w:val="auto"/>
        </w:rPr>
        <w:t>При другой жилищной обеспеченности следует определять по формуле:</w:t>
      </w:r>
    </w:p>
    <w:p w:rsidR="008533F0" w:rsidRPr="00092E60" w:rsidRDefault="008533F0" w:rsidP="008533F0">
      <w:pPr>
        <w:ind w:firstLine="708"/>
        <w:rPr>
          <w:color w:val="auto"/>
        </w:rPr>
      </w:pPr>
      <w:proofErr w:type="spellStart"/>
      <w:r w:rsidRPr="00092E60">
        <w:rPr>
          <w:color w:val="auto"/>
        </w:rPr>
        <w:t>Y</w:t>
      </w:r>
      <w:r w:rsidRPr="00092E60">
        <w:rPr>
          <w:color w:val="auto"/>
          <w:vertAlign w:val="subscript"/>
        </w:rPr>
        <w:t>з.д</w:t>
      </w:r>
      <w:proofErr w:type="spellEnd"/>
      <w:r w:rsidRPr="00092E60">
        <w:rPr>
          <w:color w:val="auto"/>
          <w:vertAlign w:val="subscript"/>
        </w:rPr>
        <w:t>.</w:t>
      </w:r>
      <w:r w:rsidR="00E71EA4" w:rsidRPr="00092E60">
        <w:rPr>
          <w:color w:val="auto"/>
        </w:rPr>
        <w:t xml:space="preserve"> </w:t>
      </w:r>
      <w:r w:rsidRPr="00092E60">
        <w:rPr>
          <w:color w:val="auto"/>
        </w:rPr>
        <w:t>= Y</w:t>
      </w:r>
      <w:r w:rsidRPr="00092E60">
        <w:rPr>
          <w:color w:val="auto"/>
          <w:vertAlign w:val="subscript"/>
        </w:rPr>
        <w:t>з.д.18</w:t>
      </w:r>
      <w:r w:rsidR="00E71EA4" w:rsidRPr="00092E60">
        <w:rPr>
          <w:color w:val="auto"/>
        </w:rPr>
        <w:t xml:space="preserve"> </w:t>
      </w:r>
      <w:r w:rsidRPr="00092E60">
        <w:rPr>
          <w:color w:val="auto"/>
        </w:rPr>
        <w:t>×</w:t>
      </w:r>
      <w:r w:rsidR="00E71EA4" w:rsidRPr="00092E60">
        <w:rPr>
          <w:color w:val="auto"/>
        </w:rPr>
        <w:t xml:space="preserve"> </w:t>
      </w:r>
      <w:r w:rsidRPr="00092E60">
        <w:rPr>
          <w:color w:val="auto"/>
        </w:rPr>
        <w:t>18</w:t>
      </w:r>
      <w:r w:rsidR="00E71EA4" w:rsidRPr="00092E60">
        <w:rPr>
          <w:color w:val="auto"/>
        </w:rPr>
        <w:t xml:space="preserve"> </w:t>
      </w:r>
      <w:r w:rsidRPr="00092E60">
        <w:rPr>
          <w:color w:val="auto"/>
        </w:rPr>
        <w:t>/</w:t>
      </w:r>
      <w:r w:rsidR="00E71EA4" w:rsidRPr="00092E60">
        <w:rPr>
          <w:color w:val="auto"/>
        </w:rPr>
        <w:t xml:space="preserve"> </w:t>
      </w:r>
      <w:r w:rsidRPr="00092E60">
        <w:rPr>
          <w:color w:val="auto"/>
        </w:rPr>
        <w:t>H</w:t>
      </w:r>
    </w:p>
    <w:p w:rsidR="008533F0" w:rsidRPr="00092E60" w:rsidRDefault="008533F0" w:rsidP="008533F0">
      <w:pPr>
        <w:ind w:firstLine="708"/>
        <w:rPr>
          <w:color w:val="auto"/>
        </w:rPr>
      </w:pPr>
      <w:r w:rsidRPr="00092E60">
        <w:rPr>
          <w:color w:val="auto"/>
        </w:rPr>
        <w:t>где:</w:t>
      </w:r>
      <w:r w:rsidR="00E71EA4" w:rsidRPr="00092E60">
        <w:rPr>
          <w:color w:val="auto"/>
        </w:rPr>
        <w:t xml:space="preserve"> </w:t>
      </w:r>
      <w:r w:rsidRPr="00092E60">
        <w:rPr>
          <w:color w:val="auto"/>
        </w:rPr>
        <w:t>Y</w:t>
      </w:r>
      <w:r w:rsidRPr="00092E60">
        <w:rPr>
          <w:color w:val="auto"/>
          <w:vertAlign w:val="subscript"/>
        </w:rPr>
        <w:t>з.д.18</w:t>
      </w:r>
      <w:r w:rsidRPr="00092E60">
        <w:rPr>
          <w:color w:val="auto"/>
        </w:rPr>
        <w:t xml:space="preserve"> </w:t>
      </w:r>
      <w:r w:rsidR="00E71EA4" w:rsidRPr="00092E60">
        <w:rPr>
          <w:color w:val="auto"/>
        </w:rPr>
        <w:t>–</w:t>
      </w:r>
      <w:r w:rsidRPr="00092E60">
        <w:rPr>
          <w:color w:val="auto"/>
        </w:rPr>
        <w:t xml:space="preserve"> показатель</w:t>
      </w:r>
      <w:r w:rsidR="00E71EA4" w:rsidRPr="00092E60">
        <w:rPr>
          <w:color w:val="auto"/>
        </w:rPr>
        <w:t xml:space="preserve"> </w:t>
      </w:r>
      <w:r w:rsidRPr="00092E60">
        <w:rPr>
          <w:color w:val="auto"/>
        </w:rPr>
        <w:t xml:space="preserve">земельной доли при 18 </w:t>
      </w:r>
      <w:r w:rsidR="00E71EA4" w:rsidRPr="00092E60">
        <w:rPr>
          <w:color w:val="auto"/>
        </w:rPr>
        <w:t>м</w:t>
      </w:r>
      <w:r w:rsidR="00E71EA4" w:rsidRPr="00092E60">
        <w:rPr>
          <w:color w:val="auto"/>
          <w:vertAlign w:val="superscript"/>
        </w:rPr>
        <w:t>2</w:t>
      </w:r>
      <w:r w:rsidRPr="00092E60">
        <w:rPr>
          <w:color w:val="auto"/>
        </w:rPr>
        <w:t>/чел.;</w:t>
      </w:r>
    </w:p>
    <w:p w:rsidR="008533F0" w:rsidRPr="00092E60" w:rsidRDefault="008533F0" w:rsidP="008533F0">
      <w:pPr>
        <w:ind w:firstLine="708"/>
        <w:rPr>
          <w:color w:val="auto"/>
        </w:rPr>
      </w:pPr>
      <w:r w:rsidRPr="00092E60">
        <w:rPr>
          <w:color w:val="auto"/>
        </w:rPr>
        <w:t xml:space="preserve">H </w:t>
      </w:r>
      <w:r w:rsidR="00E71EA4" w:rsidRPr="00092E60">
        <w:rPr>
          <w:color w:val="auto"/>
        </w:rPr>
        <w:t>–</w:t>
      </w:r>
      <w:r w:rsidRPr="00092E60">
        <w:rPr>
          <w:color w:val="auto"/>
        </w:rPr>
        <w:t xml:space="preserve"> расчетная</w:t>
      </w:r>
      <w:r w:rsidR="00E71EA4" w:rsidRPr="00092E60">
        <w:rPr>
          <w:color w:val="auto"/>
        </w:rPr>
        <w:t xml:space="preserve"> </w:t>
      </w:r>
      <w:r w:rsidRPr="00092E60">
        <w:rPr>
          <w:color w:val="auto"/>
        </w:rPr>
        <w:t>жилищная обеспеченность (</w:t>
      </w:r>
      <w:r w:rsidR="00E71EA4" w:rsidRPr="00092E60">
        <w:rPr>
          <w:color w:val="auto"/>
        </w:rPr>
        <w:t>м</w:t>
      </w:r>
      <w:r w:rsidR="00E71EA4" w:rsidRPr="00092E60">
        <w:rPr>
          <w:color w:val="auto"/>
          <w:vertAlign w:val="superscript"/>
        </w:rPr>
        <w:t>2</w:t>
      </w:r>
      <w:r w:rsidR="00E71EA4" w:rsidRPr="00092E60">
        <w:rPr>
          <w:color w:val="auto"/>
        </w:rPr>
        <w:t>/чел.</w:t>
      </w:r>
      <w:r w:rsidRPr="00092E60">
        <w:rPr>
          <w:color w:val="auto"/>
        </w:rPr>
        <w:t>).</w:t>
      </w:r>
    </w:p>
    <w:p w:rsidR="008533F0" w:rsidRPr="00092E60" w:rsidRDefault="008533F0" w:rsidP="008533F0">
      <w:pPr>
        <w:ind w:firstLine="708"/>
        <w:rPr>
          <w:color w:val="auto"/>
        </w:rPr>
      </w:pPr>
      <w:r w:rsidRPr="00092E60">
        <w:rPr>
          <w:color w:val="auto"/>
        </w:rPr>
        <w:t>Показатели земельной доли при разных значениях жилищной обеспеченности состав</w:t>
      </w:r>
      <w:r w:rsidR="00E71EA4" w:rsidRPr="00092E60">
        <w:rPr>
          <w:color w:val="auto"/>
        </w:rPr>
        <w:t>ляют</w:t>
      </w:r>
      <w:r w:rsidRPr="00092E60">
        <w:rPr>
          <w:color w:val="auto"/>
        </w:rPr>
        <w:t>:</w:t>
      </w:r>
    </w:p>
    <w:p w:rsidR="008533F0" w:rsidRPr="00092E60" w:rsidRDefault="008533F0" w:rsidP="008533F0">
      <w:pPr>
        <w:ind w:firstLine="708"/>
        <w:rPr>
          <w:color w:val="auto"/>
        </w:rPr>
      </w:pPr>
      <w:r w:rsidRPr="00092E60">
        <w:rPr>
          <w:color w:val="auto"/>
        </w:rPr>
        <w:t>0,</w:t>
      </w:r>
      <w:r w:rsidR="00E71EA4" w:rsidRPr="00092E60">
        <w:rPr>
          <w:color w:val="auto"/>
        </w:rPr>
        <w:t>662</w:t>
      </w:r>
      <w:r w:rsidRPr="00092E60">
        <w:rPr>
          <w:color w:val="auto"/>
        </w:rPr>
        <w:t xml:space="preserve"> при Н = 2</w:t>
      </w:r>
      <w:r w:rsidR="00E71EA4" w:rsidRPr="00092E60">
        <w:rPr>
          <w:color w:val="auto"/>
        </w:rPr>
        <w:t>5</w:t>
      </w:r>
      <w:r w:rsidRPr="00092E60">
        <w:rPr>
          <w:color w:val="auto"/>
        </w:rPr>
        <w:t xml:space="preserve"> </w:t>
      </w:r>
      <w:r w:rsidR="00E71EA4" w:rsidRPr="00092E60">
        <w:rPr>
          <w:color w:val="auto"/>
        </w:rPr>
        <w:t>м</w:t>
      </w:r>
      <w:r w:rsidR="00E71EA4" w:rsidRPr="00092E60">
        <w:rPr>
          <w:color w:val="auto"/>
          <w:vertAlign w:val="superscript"/>
        </w:rPr>
        <w:t>2</w:t>
      </w:r>
      <w:r w:rsidRPr="00092E60">
        <w:rPr>
          <w:color w:val="auto"/>
        </w:rPr>
        <w:t>/чел.;</w:t>
      </w:r>
    </w:p>
    <w:p w:rsidR="008533F0" w:rsidRPr="00092E60" w:rsidRDefault="008533F0" w:rsidP="008533F0">
      <w:pPr>
        <w:ind w:firstLine="708"/>
        <w:rPr>
          <w:color w:val="auto"/>
        </w:rPr>
      </w:pPr>
      <w:r w:rsidRPr="00092E60">
        <w:rPr>
          <w:color w:val="auto"/>
        </w:rPr>
        <w:t>0,5</w:t>
      </w:r>
      <w:r w:rsidR="00E71EA4" w:rsidRPr="00092E60">
        <w:rPr>
          <w:color w:val="auto"/>
        </w:rPr>
        <w:t>0</w:t>
      </w:r>
      <w:r w:rsidRPr="00092E60">
        <w:rPr>
          <w:color w:val="auto"/>
        </w:rPr>
        <w:t>2 при Н = 3</w:t>
      </w:r>
      <w:r w:rsidR="00E71EA4" w:rsidRPr="00092E60">
        <w:rPr>
          <w:color w:val="auto"/>
        </w:rPr>
        <w:t>3</w:t>
      </w:r>
      <w:r w:rsidRPr="00092E60">
        <w:rPr>
          <w:color w:val="auto"/>
        </w:rPr>
        <w:t xml:space="preserve"> </w:t>
      </w:r>
      <w:r w:rsidR="00E71EA4" w:rsidRPr="00092E60">
        <w:rPr>
          <w:color w:val="auto"/>
        </w:rPr>
        <w:t>м</w:t>
      </w:r>
      <w:r w:rsidR="00E71EA4" w:rsidRPr="00092E60">
        <w:rPr>
          <w:color w:val="auto"/>
          <w:vertAlign w:val="superscript"/>
        </w:rPr>
        <w:t>2</w:t>
      </w:r>
      <w:r w:rsidRPr="00092E60">
        <w:rPr>
          <w:color w:val="auto"/>
        </w:rPr>
        <w:t>/чел.;</w:t>
      </w:r>
    </w:p>
    <w:p w:rsidR="00E71EA4" w:rsidRPr="00092E60" w:rsidRDefault="00E71EA4" w:rsidP="00E71EA4">
      <w:pPr>
        <w:ind w:firstLine="708"/>
        <w:rPr>
          <w:color w:val="auto"/>
        </w:rPr>
      </w:pPr>
      <w:r w:rsidRPr="00092E60">
        <w:rPr>
          <w:color w:val="auto"/>
        </w:rPr>
        <w:t>0,436 при Н = 38 м</w:t>
      </w:r>
      <w:r w:rsidRPr="00092E60">
        <w:rPr>
          <w:color w:val="auto"/>
          <w:vertAlign w:val="superscript"/>
        </w:rPr>
        <w:t>2</w:t>
      </w:r>
      <w:r w:rsidRPr="00092E60">
        <w:rPr>
          <w:color w:val="auto"/>
        </w:rPr>
        <w:t>/чел.;</w:t>
      </w:r>
    </w:p>
    <w:p w:rsidR="008533F0" w:rsidRPr="00092E60" w:rsidRDefault="008533F0" w:rsidP="008533F0">
      <w:pPr>
        <w:ind w:firstLine="708"/>
        <w:rPr>
          <w:color w:val="auto"/>
        </w:rPr>
      </w:pPr>
      <w:r w:rsidRPr="00092E60">
        <w:rPr>
          <w:color w:val="auto"/>
        </w:rPr>
        <w:t xml:space="preserve">0,414 при Н = 40 </w:t>
      </w:r>
      <w:r w:rsidR="00E71EA4" w:rsidRPr="00092E60">
        <w:rPr>
          <w:color w:val="auto"/>
        </w:rPr>
        <w:t>м</w:t>
      </w:r>
      <w:r w:rsidR="00E71EA4" w:rsidRPr="00092E60">
        <w:rPr>
          <w:color w:val="auto"/>
          <w:vertAlign w:val="superscript"/>
        </w:rPr>
        <w:t>2</w:t>
      </w:r>
      <w:r w:rsidRPr="00092E60">
        <w:rPr>
          <w:color w:val="auto"/>
        </w:rPr>
        <w:t>/чел.</w:t>
      </w:r>
    </w:p>
    <w:p w:rsidR="008533F0" w:rsidRPr="00092E60" w:rsidRDefault="00E71EA4" w:rsidP="008533F0">
      <w:pPr>
        <w:ind w:firstLine="708"/>
        <w:rPr>
          <w:color w:val="auto"/>
        </w:rPr>
      </w:pPr>
      <w:r w:rsidRPr="00092E60">
        <w:rPr>
          <w:color w:val="auto"/>
        </w:rPr>
        <w:t xml:space="preserve">2.13.2.10. </w:t>
      </w:r>
      <w:r w:rsidR="008533F0" w:rsidRPr="00092E60">
        <w:rPr>
          <w:color w:val="auto"/>
        </w:rPr>
        <w:t>На территории жилых зон в пределах квартала запрещается размещение отдельно стоящих нежилых объектов с участками, не связанных с обслуживанием населения данной территории.</w:t>
      </w:r>
    </w:p>
    <w:p w:rsidR="008533F0" w:rsidRPr="00092E60" w:rsidRDefault="008533F0" w:rsidP="008533F0">
      <w:pPr>
        <w:rPr>
          <w:color w:val="auto"/>
        </w:rPr>
      </w:pPr>
      <w:r w:rsidRPr="00092E60">
        <w:rPr>
          <w:color w:val="auto"/>
        </w:rPr>
        <w:t xml:space="preserve"> </w:t>
      </w:r>
      <w:r w:rsidR="00E71EA4" w:rsidRPr="00092E60">
        <w:rPr>
          <w:color w:val="auto"/>
        </w:rPr>
        <w:t xml:space="preserve">2.13.2.11. </w:t>
      </w:r>
      <w:r w:rsidRPr="00092E60">
        <w:rPr>
          <w:color w:val="auto"/>
        </w:rPr>
        <w:t xml:space="preserve">На территории вновь строящейся жилой застройки следует предусматривать разворотные площадки и места установки пожарной техники для обеспечения беспрепятственной установки пожарных автомобилей на водоисточники и доступа пожарных подразделений с автолестниц или автоподъемников в любое помещение или квартиру. </w:t>
      </w:r>
    </w:p>
    <w:p w:rsidR="008533F0" w:rsidRPr="00092E60" w:rsidRDefault="00E71EA4" w:rsidP="008533F0">
      <w:pPr>
        <w:ind w:firstLine="708"/>
        <w:rPr>
          <w:color w:val="auto"/>
        </w:rPr>
      </w:pPr>
      <w:r w:rsidRPr="00092E60">
        <w:rPr>
          <w:color w:val="auto"/>
        </w:rPr>
        <w:t xml:space="preserve">2.13.2.12. </w:t>
      </w:r>
      <w:r w:rsidR="008533F0" w:rsidRPr="00092E60">
        <w:rPr>
          <w:color w:val="auto"/>
        </w:rPr>
        <w:t>Запрещается размещение парковок и иных объектов, препятствующих проезду и установке пожарной и специальной техники в случае возникновения пожаров и чрезвычайных ситуаций.</w:t>
      </w:r>
    </w:p>
    <w:p w:rsidR="008533F0" w:rsidRPr="00092E60" w:rsidRDefault="008533F0" w:rsidP="008533F0">
      <w:pPr>
        <w:ind w:firstLine="708"/>
        <w:rPr>
          <w:color w:val="auto"/>
        </w:rPr>
      </w:pPr>
      <w:r w:rsidRPr="00092E60">
        <w:rPr>
          <w:color w:val="auto"/>
        </w:rPr>
        <w:t>Запрещается размещение стоянок автотранспорта на разворотных и специальных площадках, предназначенных для установки пожарно-спасательной техники, на крышках колодцев пожарных гидрантов.</w:t>
      </w:r>
    </w:p>
    <w:p w:rsidR="008533F0" w:rsidRPr="00092E60" w:rsidRDefault="008533F0" w:rsidP="008533F0">
      <w:pPr>
        <w:ind w:firstLine="708"/>
        <w:rPr>
          <w:color w:val="auto"/>
        </w:rPr>
      </w:pPr>
      <w:r w:rsidRPr="00092E60">
        <w:rPr>
          <w:color w:val="auto"/>
        </w:rPr>
        <w:lastRenderedPageBreak/>
        <w:t xml:space="preserve"> </w:t>
      </w:r>
      <w:r w:rsidR="00E71EA4" w:rsidRPr="00092E60">
        <w:rPr>
          <w:color w:val="auto"/>
        </w:rPr>
        <w:t xml:space="preserve">2.13.2.13. </w:t>
      </w:r>
      <w:r w:rsidRPr="00092E60">
        <w:rPr>
          <w:color w:val="auto"/>
        </w:rPr>
        <w:t xml:space="preserve">Согласование комплекса необходимых инженерно-технических и организационных мероприятий по обеспечению пожарной безопасности для объектов защиты,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производится в порядке, установленном приказом МЧС России от 28.11.2011 № 710 «Об утверждении Административного регламента Министерства Российской Федерации по делам гражданской обороны, чрезвычайным ситуациям и ликвидации последствий стихийных бедствий предоставления государственной услуги по согласованию специальных технических условий для объектов, в отношении которых отсутствуют требования пожарной безопасности, установленные нормативными правовыми актами Российской Федерации и нормативными документами по пожарной безопасности, отражающих специфику обеспечения их пожарной безопасности и содержащих комплекс необходимых инженерно-технических и организационных мероприятий по обеспечению их пожарной безопасности». </w:t>
      </w:r>
    </w:p>
    <w:p w:rsidR="008533F0" w:rsidRPr="00092E60" w:rsidRDefault="008533F0" w:rsidP="008533F0">
      <w:pPr>
        <w:ind w:firstLine="708"/>
        <w:rPr>
          <w:color w:val="auto"/>
        </w:rPr>
      </w:pPr>
      <w:bookmarkStart w:id="31" w:name="_Toc76386281"/>
    </w:p>
    <w:p w:rsidR="008533F0" w:rsidRPr="00092E60" w:rsidRDefault="003E4A5C" w:rsidP="003E4A5C">
      <w:pPr>
        <w:ind w:left="709" w:firstLine="0"/>
        <w:outlineLvl w:val="2"/>
        <w:rPr>
          <w:b/>
          <w:color w:val="auto"/>
        </w:rPr>
      </w:pPr>
      <w:bookmarkStart w:id="32" w:name="_Toc232425900"/>
      <w:r w:rsidRPr="00092E60">
        <w:rPr>
          <w:b/>
          <w:color w:val="auto"/>
        </w:rPr>
        <w:t>2</w:t>
      </w:r>
      <w:r w:rsidR="008533F0" w:rsidRPr="00092E60">
        <w:rPr>
          <w:b/>
          <w:color w:val="auto"/>
        </w:rPr>
        <w:t>.</w:t>
      </w:r>
      <w:r w:rsidRPr="00092E60">
        <w:rPr>
          <w:b/>
          <w:color w:val="auto"/>
        </w:rPr>
        <w:t>13.3.</w:t>
      </w:r>
      <w:r w:rsidR="008533F0" w:rsidRPr="00092E60">
        <w:rPr>
          <w:b/>
          <w:color w:val="auto"/>
        </w:rPr>
        <w:t xml:space="preserve"> Максимальные значения коэффициентов застройки и</w:t>
      </w:r>
      <w:r w:rsidR="00047E44" w:rsidRPr="00092E60">
        <w:rPr>
          <w:b/>
          <w:color w:val="auto"/>
        </w:rPr>
        <w:t xml:space="preserve"> </w:t>
      </w:r>
      <w:r w:rsidR="008533F0" w:rsidRPr="00092E60">
        <w:rPr>
          <w:b/>
          <w:color w:val="auto"/>
        </w:rPr>
        <w:t>коэффициентов плотности застройки</w:t>
      </w:r>
      <w:bookmarkEnd w:id="31"/>
      <w:bookmarkEnd w:id="32"/>
    </w:p>
    <w:p w:rsidR="008533F0" w:rsidRPr="00092E60" w:rsidRDefault="008533F0" w:rsidP="008533F0">
      <w:pPr>
        <w:jc w:val="right"/>
        <w:rPr>
          <w:b/>
          <w:color w:val="auto"/>
        </w:rPr>
      </w:pPr>
      <w:r w:rsidRPr="00092E60">
        <w:rPr>
          <w:b/>
          <w:color w:val="auto"/>
        </w:rPr>
        <w:t xml:space="preserve">Таблица </w:t>
      </w:r>
      <w:r w:rsidR="003E4A5C" w:rsidRPr="00092E60">
        <w:rPr>
          <w:b/>
          <w:color w:val="auto"/>
        </w:rPr>
        <w:t>2.13.3.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881"/>
        <w:gridCol w:w="3719"/>
        <w:gridCol w:w="2869"/>
      </w:tblGrid>
      <w:tr w:rsidR="00092E60" w:rsidRPr="00092E60" w:rsidTr="00C25E37">
        <w:trPr>
          <w:trHeight w:val="385"/>
          <w:tblHeader/>
        </w:trPr>
        <w:tc>
          <w:tcPr>
            <w:tcW w:w="1521" w:type="pct"/>
          </w:tcPr>
          <w:p w:rsidR="008533F0" w:rsidRPr="00092E60" w:rsidRDefault="008533F0" w:rsidP="00C25E37">
            <w:pPr>
              <w:pStyle w:val="Default"/>
              <w:jc w:val="center"/>
              <w:rPr>
                <w:rFonts w:ascii="Times New Roman" w:hAnsi="Times New Roman"/>
                <w:b/>
                <w:color w:val="auto"/>
                <w:sz w:val="20"/>
              </w:rPr>
            </w:pPr>
            <w:r w:rsidRPr="00092E60">
              <w:rPr>
                <w:rFonts w:ascii="Times New Roman" w:hAnsi="Times New Roman"/>
                <w:b/>
                <w:color w:val="auto"/>
                <w:sz w:val="20"/>
              </w:rPr>
              <w:t>Наименование территориальной зоны</w:t>
            </w:r>
          </w:p>
        </w:tc>
        <w:tc>
          <w:tcPr>
            <w:tcW w:w="1964" w:type="pct"/>
          </w:tcPr>
          <w:p w:rsidR="008533F0" w:rsidRPr="00092E60" w:rsidRDefault="008533F0" w:rsidP="00C25E37">
            <w:pPr>
              <w:pStyle w:val="Default"/>
              <w:jc w:val="center"/>
              <w:rPr>
                <w:rFonts w:ascii="Times New Roman" w:hAnsi="Times New Roman"/>
                <w:b/>
                <w:color w:val="auto"/>
                <w:sz w:val="20"/>
              </w:rPr>
            </w:pPr>
            <w:r w:rsidRPr="00092E60">
              <w:rPr>
                <w:rFonts w:ascii="Times New Roman" w:hAnsi="Times New Roman"/>
                <w:b/>
                <w:color w:val="auto"/>
                <w:sz w:val="20"/>
              </w:rPr>
              <w:t>Коэффициент застройки</w:t>
            </w:r>
          </w:p>
        </w:tc>
        <w:tc>
          <w:tcPr>
            <w:tcW w:w="1515" w:type="pct"/>
          </w:tcPr>
          <w:p w:rsidR="008533F0" w:rsidRPr="00092E60" w:rsidRDefault="008533F0" w:rsidP="00C25E37">
            <w:pPr>
              <w:pStyle w:val="Default"/>
              <w:jc w:val="center"/>
              <w:rPr>
                <w:rFonts w:ascii="Times New Roman" w:hAnsi="Times New Roman"/>
                <w:b/>
                <w:color w:val="auto"/>
                <w:sz w:val="20"/>
              </w:rPr>
            </w:pPr>
            <w:r w:rsidRPr="00092E60">
              <w:rPr>
                <w:rFonts w:ascii="Times New Roman" w:hAnsi="Times New Roman"/>
                <w:b/>
                <w:color w:val="auto"/>
                <w:sz w:val="20"/>
              </w:rPr>
              <w:t>Коэффициент плотности застройки</w:t>
            </w:r>
          </w:p>
        </w:tc>
      </w:tr>
      <w:tr w:rsidR="00092E60" w:rsidRPr="00092E60" w:rsidTr="00C25E37">
        <w:trPr>
          <w:trHeight w:val="109"/>
        </w:trPr>
        <w:tc>
          <w:tcPr>
            <w:tcW w:w="5000" w:type="pct"/>
            <w:gridSpan w:val="3"/>
          </w:tcPr>
          <w:p w:rsidR="008533F0" w:rsidRPr="00092E60" w:rsidRDefault="00C25E37" w:rsidP="00C25E37">
            <w:pPr>
              <w:pStyle w:val="Default"/>
              <w:jc w:val="center"/>
              <w:rPr>
                <w:rFonts w:ascii="Times New Roman" w:hAnsi="Times New Roman"/>
                <w:b/>
                <w:color w:val="auto"/>
                <w:sz w:val="20"/>
              </w:rPr>
            </w:pPr>
            <w:r w:rsidRPr="00092E60">
              <w:rPr>
                <w:rFonts w:ascii="Times New Roman" w:hAnsi="Times New Roman"/>
                <w:b/>
                <w:color w:val="auto"/>
                <w:sz w:val="20"/>
              </w:rPr>
              <w:t>Жилые</w:t>
            </w:r>
          </w:p>
        </w:tc>
      </w:tr>
      <w:tr w:rsidR="00092E60" w:rsidRPr="00092E60" w:rsidTr="00C25E37">
        <w:trPr>
          <w:trHeight w:val="247"/>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Зона индивидуальной низкоплотной или среднеплотной жилой застройки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0,3</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0,6</w:t>
            </w:r>
          </w:p>
        </w:tc>
      </w:tr>
      <w:tr w:rsidR="00092E60" w:rsidRPr="00092E60" w:rsidTr="00C25E37">
        <w:trPr>
          <w:trHeight w:val="247"/>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Зона индивидуальной высокоплотной жилой застройки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0,7</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1,5</w:t>
            </w:r>
          </w:p>
        </w:tc>
      </w:tr>
      <w:tr w:rsidR="00092E60" w:rsidRPr="00092E60" w:rsidTr="00C25E37">
        <w:trPr>
          <w:trHeight w:val="109"/>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Зона застройки малоэтажными жилыми домами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0,4</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0,8</w:t>
            </w:r>
          </w:p>
        </w:tc>
      </w:tr>
      <w:tr w:rsidR="00092E60" w:rsidRPr="00092E60" w:rsidTr="00C25E37">
        <w:trPr>
          <w:trHeight w:val="109"/>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Зона застройки </w:t>
            </w:r>
            <w:proofErr w:type="spellStart"/>
            <w:r w:rsidRPr="00092E60">
              <w:rPr>
                <w:rFonts w:ascii="Times New Roman" w:hAnsi="Times New Roman"/>
                <w:color w:val="auto"/>
                <w:sz w:val="20"/>
              </w:rPr>
              <w:t>среднеэтажными</w:t>
            </w:r>
            <w:proofErr w:type="spellEnd"/>
            <w:r w:rsidRPr="00092E60">
              <w:rPr>
                <w:rFonts w:ascii="Times New Roman" w:hAnsi="Times New Roman"/>
                <w:color w:val="auto"/>
                <w:sz w:val="20"/>
              </w:rPr>
              <w:t xml:space="preserve"> жилыми домами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0,4</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1,0</w:t>
            </w:r>
          </w:p>
        </w:tc>
      </w:tr>
      <w:tr w:rsidR="00092E60" w:rsidRPr="00092E60" w:rsidTr="00C25E37">
        <w:trPr>
          <w:trHeight w:val="109"/>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Зона застройки многоэтажными жилыми домами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0,4</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1,6</w:t>
            </w:r>
          </w:p>
        </w:tc>
      </w:tr>
      <w:tr w:rsidR="00092E60" w:rsidRPr="00092E60" w:rsidTr="00C25E37">
        <w:trPr>
          <w:trHeight w:val="385"/>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В условиях реконструкции: </w:t>
            </w:r>
          </w:p>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для зоны застройки </w:t>
            </w:r>
            <w:proofErr w:type="spellStart"/>
            <w:r w:rsidRPr="00092E60">
              <w:rPr>
                <w:rFonts w:ascii="Times New Roman" w:hAnsi="Times New Roman"/>
                <w:color w:val="auto"/>
                <w:sz w:val="20"/>
              </w:rPr>
              <w:t>среднеэтажными</w:t>
            </w:r>
            <w:proofErr w:type="spellEnd"/>
            <w:r w:rsidRPr="00092E60">
              <w:rPr>
                <w:rFonts w:ascii="Times New Roman" w:hAnsi="Times New Roman"/>
                <w:color w:val="auto"/>
                <w:sz w:val="20"/>
              </w:rPr>
              <w:t xml:space="preserve"> и многоэтажными жилыми домами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0,6</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1,6</w:t>
            </w:r>
          </w:p>
        </w:tc>
      </w:tr>
      <w:tr w:rsidR="00092E60" w:rsidRPr="00092E60" w:rsidTr="00C25E37">
        <w:trPr>
          <w:trHeight w:val="523"/>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для зоны многоэтажной жилой застройки, освоение которой осуществляется в рамках развития застроенных территорий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0,6</w:t>
            </w:r>
          </w:p>
        </w:tc>
        <w:tc>
          <w:tcPr>
            <w:tcW w:w="1515" w:type="pct"/>
          </w:tcPr>
          <w:p w:rsidR="008533F0" w:rsidRPr="00092E60" w:rsidRDefault="008533F0" w:rsidP="008A7411">
            <w:pPr>
              <w:pStyle w:val="Default"/>
              <w:rPr>
                <w:rFonts w:ascii="Times New Roman" w:hAnsi="Times New Roman"/>
                <w:color w:val="auto"/>
                <w:sz w:val="20"/>
              </w:rPr>
            </w:pPr>
            <w:proofErr w:type="gramStart"/>
            <w:r w:rsidRPr="00092E60">
              <w:rPr>
                <w:rFonts w:ascii="Times New Roman" w:hAnsi="Times New Roman"/>
                <w:color w:val="auto"/>
                <w:sz w:val="20"/>
              </w:rPr>
              <w:t>1,6 + (</w:t>
            </w:r>
            <w:proofErr w:type="spellStart"/>
            <w:r w:rsidRPr="00092E60">
              <w:rPr>
                <w:rFonts w:ascii="Times New Roman" w:hAnsi="Times New Roman"/>
                <w:color w:val="auto"/>
                <w:sz w:val="20"/>
              </w:rPr>
              <w:t>S</w:t>
            </w:r>
            <w:r w:rsidRPr="00092E60">
              <w:rPr>
                <w:rFonts w:ascii="Times New Roman" w:hAnsi="Times New Roman"/>
                <w:color w:val="auto"/>
                <w:sz w:val="20"/>
                <w:vertAlign w:val="subscript"/>
              </w:rPr>
              <w:t>снос</w:t>
            </w:r>
            <w:proofErr w:type="spellEnd"/>
            <w:r w:rsidR="008A7411" w:rsidRPr="00092E60">
              <w:rPr>
                <w:rFonts w:ascii="Times New Roman" w:hAnsi="Times New Roman"/>
                <w:color w:val="auto"/>
                <w:sz w:val="20"/>
              </w:rPr>
              <w:t>.</w:t>
            </w:r>
            <w:proofErr w:type="gramEnd"/>
            <w:r w:rsidRPr="00092E60">
              <w:rPr>
                <w:rFonts w:ascii="Times New Roman" w:hAnsi="Times New Roman"/>
                <w:color w:val="auto"/>
                <w:sz w:val="20"/>
              </w:rPr>
              <w:t>/</w:t>
            </w:r>
            <w:proofErr w:type="spellStart"/>
            <w:proofErr w:type="gramStart"/>
            <w:r w:rsidRPr="00092E60">
              <w:rPr>
                <w:rFonts w:ascii="Times New Roman" w:hAnsi="Times New Roman"/>
                <w:color w:val="auto"/>
                <w:sz w:val="20"/>
              </w:rPr>
              <w:t>S</w:t>
            </w:r>
            <w:r w:rsidR="008A7411" w:rsidRPr="00092E60">
              <w:rPr>
                <w:rFonts w:ascii="Times New Roman" w:hAnsi="Times New Roman"/>
                <w:color w:val="auto"/>
                <w:sz w:val="20"/>
                <w:vertAlign w:val="subscript"/>
              </w:rPr>
              <w:t>кварт</w:t>
            </w:r>
            <w:proofErr w:type="spellEnd"/>
            <w:r w:rsidR="008A7411" w:rsidRPr="00092E60">
              <w:rPr>
                <w:rFonts w:ascii="Times New Roman" w:hAnsi="Times New Roman"/>
                <w:color w:val="auto"/>
                <w:sz w:val="20"/>
                <w:vertAlign w:val="subscript"/>
              </w:rPr>
              <w:t>.</w:t>
            </w:r>
            <w:r w:rsidRPr="00092E60">
              <w:rPr>
                <w:rFonts w:ascii="Times New Roman" w:hAnsi="Times New Roman"/>
                <w:color w:val="auto"/>
                <w:sz w:val="20"/>
              </w:rPr>
              <w:t>),</w:t>
            </w:r>
            <w:proofErr w:type="gramEnd"/>
          </w:p>
          <w:p w:rsidR="008533F0" w:rsidRPr="00092E60" w:rsidRDefault="008A7411" w:rsidP="008A7411">
            <w:pPr>
              <w:pStyle w:val="Default"/>
              <w:rPr>
                <w:rFonts w:ascii="Times New Roman" w:hAnsi="Times New Roman"/>
                <w:color w:val="auto"/>
                <w:sz w:val="20"/>
              </w:rPr>
            </w:pPr>
            <w:r w:rsidRPr="00092E60">
              <w:rPr>
                <w:rFonts w:ascii="Times New Roman" w:hAnsi="Times New Roman"/>
                <w:color w:val="auto"/>
                <w:sz w:val="20"/>
              </w:rPr>
              <w:t>где:</w:t>
            </w:r>
          </w:p>
          <w:p w:rsidR="008533F0" w:rsidRPr="00092E60" w:rsidRDefault="008533F0" w:rsidP="008A7411">
            <w:pPr>
              <w:pStyle w:val="Default"/>
              <w:rPr>
                <w:rFonts w:ascii="Times New Roman" w:hAnsi="Times New Roman"/>
                <w:color w:val="auto"/>
                <w:sz w:val="20"/>
              </w:rPr>
            </w:pPr>
            <w:proofErr w:type="spellStart"/>
            <w:r w:rsidRPr="00092E60">
              <w:rPr>
                <w:rFonts w:ascii="Times New Roman" w:hAnsi="Times New Roman"/>
                <w:color w:val="auto"/>
                <w:sz w:val="20"/>
              </w:rPr>
              <w:t>S</w:t>
            </w:r>
            <w:r w:rsidRPr="00092E60">
              <w:rPr>
                <w:rFonts w:ascii="Times New Roman" w:hAnsi="Times New Roman"/>
                <w:color w:val="auto"/>
                <w:sz w:val="20"/>
                <w:vertAlign w:val="subscript"/>
              </w:rPr>
              <w:t>снос</w:t>
            </w:r>
            <w:proofErr w:type="spellEnd"/>
            <w:r w:rsidR="008A7411" w:rsidRPr="00092E60">
              <w:rPr>
                <w:rFonts w:ascii="Times New Roman" w:hAnsi="Times New Roman"/>
                <w:color w:val="auto"/>
                <w:sz w:val="20"/>
                <w:vertAlign w:val="subscript"/>
              </w:rPr>
              <w:t>.</w:t>
            </w:r>
            <w:r w:rsidR="008A7411" w:rsidRPr="00092E60">
              <w:rPr>
                <w:rFonts w:ascii="Times New Roman" w:hAnsi="Times New Roman"/>
                <w:color w:val="auto"/>
                <w:sz w:val="20"/>
              </w:rPr>
              <w:t xml:space="preserve"> – общая пло</w:t>
            </w:r>
            <w:r w:rsidRPr="00092E60">
              <w:rPr>
                <w:rFonts w:ascii="Times New Roman" w:hAnsi="Times New Roman"/>
                <w:color w:val="auto"/>
                <w:sz w:val="20"/>
              </w:rPr>
              <w:t>щадь всех этажей</w:t>
            </w:r>
            <w:r w:rsidR="008A7411" w:rsidRPr="00092E60">
              <w:rPr>
                <w:rFonts w:ascii="Times New Roman" w:hAnsi="Times New Roman"/>
                <w:color w:val="auto"/>
                <w:sz w:val="20"/>
              </w:rPr>
              <w:t xml:space="preserve"> </w:t>
            </w:r>
            <w:r w:rsidRPr="00092E60">
              <w:rPr>
                <w:rFonts w:ascii="Times New Roman" w:hAnsi="Times New Roman"/>
                <w:color w:val="auto"/>
                <w:sz w:val="20"/>
              </w:rPr>
              <w:t>сносимых жилых</w:t>
            </w:r>
            <w:r w:rsidR="008A7411" w:rsidRPr="00092E60">
              <w:rPr>
                <w:rFonts w:ascii="Times New Roman" w:hAnsi="Times New Roman"/>
                <w:color w:val="auto"/>
                <w:sz w:val="20"/>
              </w:rPr>
              <w:t xml:space="preserve"> </w:t>
            </w:r>
            <w:r w:rsidRPr="00092E60">
              <w:rPr>
                <w:rFonts w:ascii="Times New Roman" w:hAnsi="Times New Roman"/>
                <w:color w:val="auto"/>
                <w:sz w:val="20"/>
              </w:rPr>
              <w:t>зданий</w:t>
            </w:r>
            <w:r w:rsidR="008A7411" w:rsidRPr="00092E60">
              <w:rPr>
                <w:rFonts w:ascii="Times New Roman" w:hAnsi="Times New Roman"/>
                <w:color w:val="auto"/>
                <w:sz w:val="20"/>
              </w:rPr>
              <w:t>;</w:t>
            </w:r>
          </w:p>
          <w:p w:rsidR="008533F0" w:rsidRPr="00092E60" w:rsidRDefault="008533F0" w:rsidP="008A7411">
            <w:pPr>
              <w:pStyle w:val="Default"/>
              <w:rPr>
                <w:rFonts w:ascii="Times New Roman" w:hAnsi="Times New Roman"/>
                <w:color w:val="auto"/>
                <w:sz w:val="20"/>
              </w:rPr>
            </w:pPr>
            <w:proofErr w:type="spellStart"/>
            <w:r w:rsidRPr="00092E60">
              <w:rPr>
                <w:rFonts w:ascii="Times New Roman" w:hAnsi="Times New Roman"/>
                <w:color w:val="auto"/>
                <w:sz w:val="20"/>
              </w:rPr>
              <w:t>S</w:t>
            </w:r>
            <w:r w:rsidR="008A7411" w:rsidRPr="00092E60">
              <w:rPr>
                <w:rFonts w:ascii="Times New Roman" w:hAnsi="Times New Roman"/>
                <w:color w:val="auto"/>
                <w:sz w:val="20"/>
                <w:vertAlign w:val="subscript"/>
              </w:rPr>
              <w:t>кварт</w:t>
            </w:r>
            <w:proofErr w:type="spellEnd"/>
            <w:r w:rsidR="008A7411" w:rsidRPr="00092E60">
              <w:rPr>
                <w:rFonts w:ascii="Times New Roman" w:hAnsi="Times New Roman"/>
                <w:color w:val="auto"/>
                <w:sz w:val="20"/>
                <w:vertAlign w:val="subscript"/>
              </w:rPr>
              <w:t>.</w:t>
            </w:r>
            <w:r w:rsidRPr="00092E60">
              <w:rPr>
                <w:rFonts w:ascii="Times New Roman" w:hAnsi="Times New Roman"/>
                <w:color w:val="auto"/>
                <w:sz w:val="20"/>
              </w:rPr>
              <w:t xml:space="preserve"> </w:t>
            </w:r>
            <w:r w:rsidR="008A7411" w:rsidRPr="00092E60">
              <w:rPr>
                <w:rFonts w:ascii="Times New Roman" w:hAnsi="Times New Roman"/>
                <w:color w:val="auto"/>
                <w:sz w:val="20"/>
              </w:rPr>
              <w:t>–</w:t>
            </w:r>
            <w:r w:rsidRPr="00092E60">
              <w:rPr>
                <w:rFonts w:ascii="Times New Roman" w:hAnsi="Times New Roman"/>
                <w:color w:val="auto"/>
                <w:sz w:val="20"/>
              </w:rPr>
              <w:t xml:space="preserve"> площадь</w:t>
            </w:r>
            <w:r w:rsidR="008A7411" w:rsidRPr="00092E60">
              <w:rPr>
                <w:rFonts w:ascii="Times New Roman" w:hAnsi="Times New Roman"/>
                <w:color w:val="auto"/>
                <w:sz w:val="20"/>
              </w:rPr>
              <w:t xml:space="preserve"> </w:t>
            </w:r>
            <w:r w:rsidRPr="00092E60">
              <w:rPr>
                <w:rFonts w:ascii="Times New Roman" w:hAnsi="Times New Roman"/>
                <w:color w:val="auto"/>
                <w:sz w:val="20"/>
              </w:rPr>
              <w:t>квартала</w:t>
            </w:r>
            <w:r w:rsidR="008A7411" w:rsidRPr="00092E60">
              <w:rPr>
                <w:rFonts w:ascii="Times New Roman" w:hAnsi="Times New Roman"/>
                <w:color w:val="auto"/>
                <w:sz w:val="20"/>
              </w:rPr>
              <w:t>.</w:t>
            </w:r>
          </w:p>
        </w:tc>
      </w:tr>
      <w:tr w:rsidR="00092E60" w:rsidRPr="00092E60" w:rsidTr="008A7411">
        <w:trPr>
          <w:trHeight w:val="230"/>
        </w:trPr>
        <w:tc>
          <w:tcPr>
            <w:tcW w:w="5000" w:type="pct"/>
            <w:gridSpan w:val="3"/>
          </w:tcPr>
          <w:p w:rsidR="008533F0" w:rsidRPr="00092E60" w:rsidRDefault="00C25E37" w:rsidP="00C25E37">
            <w:pPr>
              <w:pStyle w:val="Default"/>
              <w:jc w:val="center"/>
              <w:rPr>
                <w:rFonts w:ascii="Times New Roman" w:hAnsi="Times New Roman"/>
                <w:b/>
                <w:color w:val="auto"/>
                <w:sz w:val="20"/>
              </w:rPr>
            </w:pPr>
            <w:r w:rsidRPr="00092E60">
              <w:rPr>
                <w:rFonts w:ascii="Times New Roman" w:hAnsi="Times New Roman"/>
                <w:b/>
                <w:color w:val="auto"/>
                <w:sz w:val="20"/>
              </w:rPr>
              <w:t>Общественные</w:t>
            </w:r>
            <w:r w:rsidR="008533F0" w:rsidRPr="00092E60">
              <w:rPr>
                <w:rFonts w:ascii="Times New Roman" w:hAnsi="Times New Roman"/>
                <w:b/>
                <w:color w:val="auto"/>
                <w:sz w:val="20"/>
              </w:rPr>
              <w:t>, деловые и коммерческие</w:t>
            </w:r>
          </w:p>
        </w:tc>
      </w:tr>
      <w:tr w:rsidR="00092E60" w:rsidRPr="00092E60" w:rsidTr="00C25E37">
        <w:trPr>
          <w:trHeight w:val="523"/>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Многофункциональная застройка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1,0</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3,0</w:t>
            </w:r>
          </w:p>
        </w:tc>
      </w:tr>
      <w:tr w:rsidR="00092E60" w:rsidRPr="00092E60" w:rsidTr="00C25E37">
        <w:trPr>
          <w:trHeight w:val="523"/>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Специализированная общественная застройка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0,8</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2,4</w:t>
            </w:r>
          </w:p>
        </w:tc>
      </w:tr>
      <w:tr w:rsidR="00092E60" w:rsidRPr="00092E60" w:rsidTr="008A7411">
        <w:trPr>
          <w:trHeight w:val="206"/>
        </w:trPr>
        <w:tc>
          <w:tcPr>
            <w:tcW w:w="5000" w:type="pct"/>
            <w:gridSpan w:val="3"/>
          </w:tcPr>
          <w:p w:rsidR="008533F0" w:rsidRPr="00092E60" w:rsidRDefault="008A7411" w:rsidP="00C25E37">
            <w:pPr>
              <w:pStyle w:val="Default"/>
              <w:jc w:val="center"/>
              <w:rPr>
                <w:rFonts w:ascii="Times New Roman" w:hAnsi="Times New Roman"/>
                <w:b/>
                <w:color w:val="auto"/>
                <w:sz w:val="20"/>
              </w:rPr>
            </w:pPr>
            <w:r w:rsidRPr="00092E60">
              <w:rPr>
                <w:rFonts w:ascii="Times New Roman" w:hAnsi="Times New Roman"/>
                <w:b/>
                <w:color w:val="auto"/>
                <w:sz w:val="20"/>
              </w:rPr>
              <w:t>Производственно</w:t>
            </w:r>
            <w:r w:rsidR="008533F0" w:rsidRPr="00092E60">
              <w:rPr>
                <w:rFonts w:ascii="Times New Roman" w:hAnsi="Times New Roman"/>
                <w:b/>
                <w:color w:val="auto"/>
                <w:sz w:val="20"/>
              </w:rPr>
              <w:t>-коммунальные</w:t>
            </w:r>
          </w:p>
        </w:tc>
      </w:tr>
      <w:tr w:rsidR="00092E60" w:rsidRPr="00092E60" w:rsidTr="00C25E37">
        <w:trPr>
          <w:trHeight w:val="523"/>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lastRenderedPageBreak/>
              <w:t xml:space="preserve">Промышленная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0,8</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2,4</w:t>
            </w:r>
          </w:p>
        </w:tc>
      </w:tr>
      <w:tr w:rsidR="00092E60" w:rsidRPr="00092E60" w:rsidTr="00C25E37">
        <w:trPr>
          <w:trHeight w:val="523"/>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Научно-производственная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0,6</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1,0</w:t>
            </w:r>
          </w:p>
        </w:tc>
      </w:tr>
      <w:tr w:rsidR="00092E60" w:rsidRPr="00092E60" w:rsidTr="00C25E37">
        <w:trPr>
          <w:trHeight w:val="256"/>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Коммунально-обслуживающая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0,6</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1,8</w:t>
            </w:r>
          </w:p>
        </w:tc>
      </w:tr>
      <w:tr w:rsidR="00092E60" w:rsidRPr="00092E60" w:rsidTr="00C25E37">
        <w:trPr>
          <w:trHeight w:val="277"/>
        </w:trPr>
        <w:tc>
          <w:tcPr>
            <w:tcW w:w="5000" w:type="pct"/>
            <w:gridSpan w:val="3"/>
          </w:tcPr>
          <w:p w:rsidR="008533F0" w:rsidRPr="00092E60" w:rsidRDefault="008A7411" w:rsidP="00C25E37">
            <w:pPr>
              <w:pStyle w:val="Default"/>
              <w:jc w:val="center"/>
              <w:rPr>
                <w:rFonts w:ascii="Times New Roman" w:hAnsi="Times New Roman"/>
                <w:b/>
                <w:color w:val="auto"/>
                <w:sz w:val="20"/>
              </w:rPr>
            </w:pPr>
            <w:r w:rsidRPr="00092E60">
              <w:rPr>
                <w:rFonts w:ascii="Times New Roman" w:hAnsi="Times New Roman"/>
                <w:b/>
                <w:color w:val="auto"/>
                <w:sz w:val="20"/>
              </w:rPr>
              <w:t>Природно</w:t>
            </w:r>
            <w:r w:rsidR="008533F0" w:rsidRPr="00092E60">
              <w:rPr>
                <w:rFonts w:ascii="Times New Roman" w:hAnsi="Times New Roman"/>
                <w:b/>
                <w:color w:val="auto"/>
                <w:sz w:val="20"/>
              </w:rPr>
              <w:t>-рекреационные</w:t>
            </w:r>
          </w:p>
        </w:tc>
      </w:tr>
      <w:tr w:rsidR="00092E60" w:rsidRPr="00092E60" w:rsidTr="00C25E37">
        <w:trPr>
          <w:trHeight w:val="523"/>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Природные, рекреационные, зоны охраняемых ландшафтов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0,3</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0,6</w:t>
            </w:r>
          </w:p>
        </w:tc>
      </w:tr>
      <w:tr w:rsidR="00092E60" w:rsidRPr="00092E60" w:rsidTr="00C25E37">
        <w:trPr>
          <w:trHeight w:val="523"/>
        </w:trPr>
        <w:tc>
          <w:tcPr>
            <w:tcW w:w="1521" w:type="pct"/>
          </w:tcPr>
          <w:p w:rsidR="008533F0" w:rsidRPr="00092E60" w:rsidRDefault="008533F0" w:rsidP="00C25E37">
            <w:pPr>
              <w:pStyle w:val="Default"/>
              <w:rPr>
                <w:rFonts w:ascii="Times New Roman" w:hAnsi="Times New Roman"/>
                <w:color w:val="auto"/>
                <w:sz w:val="20"/>
              </w:rPr>
            </w:pPr>
            <w:r w:rsidRPr="00092E60">
              <w:rPr>
                <w:rFonts w:ascii="Times New Roman" w:hAnsi="Times New Roman"/>
                <w:color w:val="auto"/>
                <w:sz w:val="20"/>
              </w:rPr>
              <w:t xml:space="preserve">Зона коллективного садоводства </w:t>
            </w:r>
          </w:p>
        </w:tc>
        <w:tc>
          <w:tcPr>
            <w:tcW w:w="1964"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0,15</w:t>
            </w:r>
          </w:p>
        </w:tc>
        <w:tc>
          <w:tcPr>
            <w:tcW w:w="1515" w:type="pct"/>
          </w:tcPr>
          <w:p w:rsidR="008533F0" w:rsidRPr="00092E60" w:rsidRDefault="008533F0" w:rsidP="00C25E37">
            <w:pPr>
              <w:pStyle w:val="Default"/>
              <w:jc w:val="center"/>
              <w:rPr>
                <w:rFonts w:ascii="Times New Roman" w:hAnsi="Times New Roman"/>
                <w:color w:val="auto"/>
                <w:sz w:val="20"/>
              </w:rPr>
            </w:pPr>
            <w:r w:rsidRPr="00092E60">
              <w:rPr>
                <w:rFonts w:ascii="Times New Roman" w:hAnsi="Times New Roman"/>
                <w:color w:val="auto"/>
                <w:sz w:val="20"/>
              </w:rPr>
              <w:t>0,3</w:t>
            </w:r>
          </w:p>
        </w:tc>
      </w:tr>
    </w:tbl>
    <w:p w:rsidR="008533F0" w:rsidRPr="00092E60" w:rsidRDefault="008533F0" w:rsidP="008A7411">
      <w:pPr>
        <w:pStyle w:val="ConsPlusNormal"/>
        <w:jc w:val="both"/>
        <w:rPr>
          <w:rFonts w:ascii="Times New Roman" w:hAnsi="Times New Roman" w:cs="Times New Roman"/>
          <w:sz w:val="20"/>
        </w:rPr>
      </w:pPr>
      <w:r w:rsidRPr="00092E60">
        <w:rPr>
          <w:rFonts w:ascii="Times New Roman" w:hAnsi="Times New Roman" w:cs="Times New Roman"/>
          <w:sz w:val="20"/>
        </w:rPr>
        <w:t>Примечания:</w:t>
      </w:r>
    </w:p>
    <w:p w:rsidR="008533F0" w:rsidRPr="00092E60" w:rsidRDefault="008533F0" w:rsidP="008A7411">
      <w:pPr>
        <w:pStyle w:val="ConsPlusNormal"/>
        <w:jc w:val="both"/>
        <w:rPr>
          <w:rFonts w:ascii="Times New Roman" w:hAnsi="Times New Roman" w:cs="Times New Roman"/>
          <w:sz w:val="20"/>
        </w:rPr>
      </w:pPr>
      <w:r w:rsidRPr="00092E60">
        <w:rPr>
          <w:rFonts w:ascii="Times New Roman" w:hAnsi="Times New Roman" w:cs="Times New Roman"/>
          <w:sz w:val="20"/>
        </w:rPr>
        <w:t>1. Границами кварталов являются красные линии.</w:t>
      </w:r>
    </w:p>
    <w:p w:rsidR="008533F0" w:rsidRPr="00092E60" w:rsidRDefault="008533F0" w:rsidP="008A7411">
      <w:pPr>
        <w:pStyle w:val="Style14"/>
        <w:spacing w:line="240" w:lineRule="auto"/>
        <w:ind w:firstLine="0"/>
        <w:jc w:val="both"/>
        <w:rPr>
          <w:rFonts w:ascii="Times New Roman" w:hAnsi="Times New Roman"/>
          <w:bCs/>
        </w:rPr>
      </w:pPr>
      <w:r w:rsidRPr="00092E60">
        <w:rPr>
          <w:rFonts w:ascii="Times New Roman" w:hAnsi="Times New Roman"/>
          <w:sz w:val="20"/>
        </w:rPr>
        <w:t xml:space="preserve">2. Под реконструкцией понимается освоение территории за счет сноса существующих объектов в </w:t>
      </w:r>
      <w:r w:rsidR="008A7411" w:rsidRPr="00092E60">
        <w:rPr>
          <w:rFonts w:ascii="Times New Roman" w:hAnsi="Times New Roman"/>
          <w:sz w:val="20"/>
        </w:rPr>
        <w:t>с</w:t>
      </w:r>
      <w:r w:rsidRPr="00092E60">
        <w:rPr>
          <w:rFonts w:ascii="Times New Roman" w:hAnsi="Times New Roman"/>
          <w:sz w:val="20"/>
        </w:rPr>
        <w:t>ложившихся планировочных элементах и их частей.</w:t>
      </w:r>
    </w:p>
    <w:p w:rsidR="008533F0" w:rsidRPr="00092E60" w:rsidRDefault="008533F0" w:rsidP="002B30F9">
      <w:pPr>
        <w:pStyle w:val="Style14"/>
        <w:spacing w:line="240" w:lineRule="auto"/>
        <w:ind w:firstLine="709"/>
        <w:rPr>
          <w:rFonts w:ascii="Times New Roman" w:hAnsi="Times New Roman"/>
          <w:bCs/>
        </w:rPr>
      </w:pPr>
    </w:p>
    <w:p w:rsidR="004A5873" w:rsidRPr="00092E60" w:rsidRDefault="002751E5" w:rsidP="00D00857">
      <w:pPr>
        <w:ind w:left="709" w:firstLine="0"/>
        <w:outlineLvl w:val="2"/>
        <w:rPr>
          <w:b/>
          <w:color w:val="auto"/>
        </w:rPr>
      </w:pPr>
      <w:bookmarkStart w:id="33" w:name="_Toc232425901"/>
      <w:r w:rsidRPr="00092E60">
        <w:rPr>
          <w:b/>
          <w:color w:val="auto"/>
        </w:rPr>
        <w:t>2.13</w:t>
      </w:r>
      <w:r w:rsidR="004A5873" w:rsidRPr="00092E60">
        <w:rPr>
          <w:b/>
          <w:color w:val="auto"/>
        </w:rPr>
        <w:t>.</w:t>
      </w:r>
      <w:r w:rsidR="007C132A" w:rsidRPr="00092E60">
        <w:rPr>
          <w:b/>
          <w:color w:val="auto"/>
        </w:rPr>
        <w:t>4</w:t>
      </w:r>
      <w:r w:rsidR="004A5873" w:rsidRPr="00092E60">
        <w:rPr>
          <w:b/>
          <w:color w:val="auto"/>
        </w:rPr>
        <w:t xml:space="preserve">. </w:t>
      </w:r>
      <w:r w:rsidRPr="00092E60">
        <w:rPr>
          <w:b/>
          <w:color w:val="auto"/>
        </w:rPr>
        <w:t>Обеспечение пожарной безопасности</w:t>
      </w:r>
      <w:bookmarkEnd w:id="33"/>
    </w:p>
    <w:p w:rsidR="004A5873" w:rsidRPr="00092E60" w:rsidRDefault="00E76747" w:rsidP="00E76747">
      <w:pPr>
        <w:pStyle w:val="Style14"/>
        <w:spacing w:line="240" w:lineRule="auto"/>
        <w:ind w:firstLine="709"/>
        <w:jc w:val="right"/>
        <w:rPr>
          <w:rFonts w:ascii="Times New Roman" w:hAnsi="Times New Roman"/>
          <w:b/>
          <w:bCs/>
        </w:rPr>
      </w:pPr>
      <w:r w:rsidRPr="00092E60">
        <w:rPr>
          <w:rFonts w:ascii="Times New Roman" w:hAnsi="Times New Roman"/>
          <w:b/>
          <w:bCs/>
        </w:rPr>
        <w:t>Таблица 2.13.</w:t>
      </w:r>
      <w:r w:rsidR="007C132A" w:rsidRPr="00092E60">
        <w:rPr>
          <w:rFonts w:ascii="Times New Roman" w:hAnsi="Times New Roman"/>
          <w:b/>
          <w:bCs/>
        </w:rPr>
        <w:t>4</w:t>
      </w:r>
      <w:r w:rsidRPr="00092E60">
        <w:rPr>
          <w:rFonts w:ascii="Times New Roman" w:hAnsi="Times New Roman"/>
          <w:b/>
          <w:bCs/>
        </w:rPr>
        <w:t>.</w:t>
      </w:r>
    </w:p>
    <w:tbl>
      <w:tblPr>
        <w:tblStyle w:val="a6"/>
        <w:tblW w:w="5000" w:type="pct"/>
        <w:tblLayout w:type="fixed"/>
        <w:tblCellMar>
          <w:left w:w="57" w:type="dxa"/>
          <w:right w:w="57" w:type="dxa"/>
        </w:tblCellMar>
        <w:tblLook w:val="04A0" w:firstRow="1" w:lastRow="0" w:firstColumn="1" w:lastColumn="0" w:noHBand="0" w:noVBand="1"/>
      </w:tblPr>
      <w:tblGrid>
        <w:gridCol w:w="2337"/>
        <w:gridCol w:w="2112"/>
        <w:gridCol w:w="2299"/>
        <w:gridCol w:w="1293"/>
        <w:gridCol w:w="1428"/>
      </w:tblGrid>
      <w:tr w:rsidR="00092E60" w:rsidRPr="00092E60" w:rsidTr="00E76747">
        <w:trPr>
          <w:trHeight w:val="560"/>
        </w:trPr>
        <w:tc>
          <w:tcPr>
            <w:tcW w:w="1234" w:type="pct"/>
            <w:vMerge w:val="restart"/>
          </w:tcPr>
          <w:p w:rsidR="00E76747" w:rsidRPr="00092E60" w:rsidRDefault="00E76747" w:rsidP="00E71A23">
            <w:pPr>
              <w:rPr>
                <w:rFonts w:ascii="Times New Roman" w:hAnsi="Times New Roman"/>
                <w:color w:val="auto"/>
              </w:rPr>
            </w:pPr>
            <w:r w:rsidRPr="00092E60">
              <w:rPr>
                <w:rFonts w:ascii="Times New Roman" w:hAnsi="Times New Roman"/>
                <w:color w:val="auto"/>
              </w:rPr>
              <w:t>Пожарные депо</w:t>
            </w:r>
          </w:p>
        </w:tc>
        <w:tc>
          <w:tcPr>
            <w:tcW w:w="1115" w:type="pct"/>
            <w:vMerge w:val="restart"/>
            <w:vAlign w:val="center"/>
          </w:tcPr>
          <w:p w:rsidR="00E76747" w:rsidRPr="00092E60" w:rsidRDefault="00E76747" w:rsidP="00E71A23">
            <w:pPr>
              <w:pStyle w:val="Default"/>
              <w:rPr>
                <w:rFonts w:ascii="Times New Roman" w:hAnsi="Times New Roman"/>
                <w:color w:val="auto"/>
              </w:rPr>
            </w:pPr>
            <w:r w:rsidRPr="00092E60">
              <w:rPr>
                <w:rFonts w:ascii="Times New Roman" w:hAnsi="Times New Roman"/>
                <w:color w:val="auto"/>
              </w:rPr>
              <w:t xml:space="preserve">Расчетный показатель минимально допустимого уровня обеспеченности </w:t>
            </w:r>
          </w:p>
        </w:tc>
        <w:tc>
          <w:tcPr>
            <w:tcW w:w="1214" w:type="pct"/>
            <w:vMerge w:val="restart"/>
          </w:tcPr>
          <w:p w:rsidR="00E76747" w:rsidRPr="00092E60" w:rsidRDefault="00E76747" w:rsidP="00E71A23">
            <w:pPr>
              <w:rPr>
                <w:rFonts w:ascii="Times New Roman" w:hAnsi="Times New Roman"/>
                <w:color w:val="auto"/>
              </w:rPr>
            </w:pPr>
            <w:r w:rsidRPr="00092E60">
              <w:rPr>
                <w:rFonts w:ascii="Times New Roman" w:hAnsi="Times New Roman"/>
                <w:color w:val="auto"/>
              </w:rPr>
              <w:t>Количество объектов, ед. на населенный пункт с численностью населения тыс. чел.</w:t>
            </w:r>
          </w:p>
        </w:tc>
        <w:tc>
          <w:tcPr>
            <w:tcW w:w="683" w:type="pct"/>
            <w:vAlign w:val="center"/>
          </w:tcPr>
          <w:p w:rsidR="00E76747" w:rsidRPr="00092E60" w:rsidRDefault="00E76747" w:rsidP="00E71A23">
            <w:pPr>
              <w:jc w:val="center"/>
              <w:rPr>
                <w:rFonts w:ascii="Times New Roman" w:hAnsi="Times New Roman"/>
                <w:color w:val="auto"/>
              </w:rPr>
            </w:pPr>
            <w:r w:rsidRPr="00092E60">
              <w:rPr>
                <w:rFonts w:ascii="Times New Roman" w:hAnsi="Times New Roman"/>
                <w:color w:val="auto"/>
              </w:rPr>
              <w:t>До 5</w:t>
            </w:r>
          </w:p>
        </w:tc>
        <w:tc>
          <w:tcPr>
            <w:tcW w:w="754" w:type="pct"/>
            <w:vAlign w:val="center"/>
          </w:tcPr>
          <w:p w:rsidR="00E76747" w:rsidRPr="00092E60" w:rsidRDefault="00DB058C" w:rsidP="00E71A23">
            <w:pPr>
              <w:jc w:val="center"/>
              <w:rPr>
                <w:rFonts w:ascii="Times New Roman" w:hAnsi="Times New Roman"/>
                <w:color w:val="auto"/>
              </w:rPr>
            </w:pPr>
            <m:oMathPara>
              <m:oMath>
                <m:f>
                  <m:fPr>
                    <m:ctrlPr>
                      <w:rPr>
                        <w:rFonts w:ascii="Cambria Math" w:hAnsi="Cambria Math"/>
                        <w:bCs/>
                        <w:i/>
                        <w:color w:val="auto"/>
                      </w:rPr>
                    </m:ctrlPr>
                  </m:fPr>
                  <m:num>
                    <m:r>
                      <w:rPr>
                        <w:rFonts w:ascii="Cambria Math" w:hAnsi="Cambria Math"/>
                        <w:color w:val="auto"/>
                      </w:rPr>
                      <m:t>1</m:t>
                    </m:r>
                  </m:num>
                  <m:den>
                    <m:r>
                      <w:rPr>
                        <w:rFonts w:ascii="Cambria Math" w:hAnsi="Cambria Math"/>
                        <w:color w:val="auto"/>
                      </w:rPr>
                      <m:t>1×2</m:t>
                    </m:r>
                  </m:den>
                </m:f>
              </m:oMath>
            </m:oMathPara>
          </w:p>
        </w:tc>
      </w:tr>
      <w:tr w:rsidR="00092E60" w:rsidRPr="00092E60" w:rsidTr="00E76747">
        <w:trPr>
          <w:trHeight w:val="571"/>
        </w:trPr>
        <w:tc>
          <w:tcPr>
            <w:tcW w:w="1234" w:type="pct"/>
            <w:vMerge/>
          </w:tcPr>
          <w:p w:rsidR="00E76747" w:rsidRPr="00092E60" w:rsidRDefault="00E76747" w:rsidP="00E71A23">
            <w:pPr>
              <w:rPr>
                <w:rFonts w:ascii="Times New Roman" w:hAnsi="Times New Roman"/>
                <w:color w:val="auto"/>
              </w:rPr>
            </w:pPr>
          </w:p>
        </w:tc>
        <w:tc>
          <w:tcPr>
            <w:tcW w:w="1115" w:type="pct"/>
            <w:vMerge/>
            <w:vAlign w:val="center"/>
          </w:tcPr>
          <w:p w:rsidR="00E76747" w:rsidRPr="00092E60" w:rsidRDefault="00E76747" w:rsidP="00E71A23">
            <w:pPr>
              <w:pStyle w:val="Default"/>
              <w:rPr>
                <w:rFonts w:ascii="Times New Roman" w:hAnsi="Times New Roman"/>
                <w:color w:val="auto"/>
              </w:rPr>
            </w:pPr>
          </w:p>
        </w:tc>
        <w:tc>
          <w:tcPr>
            <w:tcW w:w="1214" w:type="pct"/>
            <w:vMerge/>
          </w:tcPr>
          <w:p w:rsidR="00E76747" w:rsidRPr="00092E60" w:rsidRDefault="00E76747" w:rsidP="00E71A23">
            <w:pPr>
              <w:rPr>
                <w:rFonts w:ascii="Times New Roman" w:hAnsi="Times New Roman"/>
                <w:color w:val="auto"/>
              </w:rPr>
            </w:pPr>
          </w:p>
        </w:tc>
        <w:tc>
          <w:tcPr>
            <w:tcW w:w="683" w:type="pct"/>
            <w:vAlign w:val="center"/>
          </w:tcPr>
          <w:p w:rsidR="00E76747" w:rsidRPr="00092E60" w:rsidRDefault="00E76747" w:rsidP="00E71A23">
            <w:pPr>
              <w:jc w:val="center"/>
              <w:rPr>
                <w:rFonts w:ascii="Times New Roman" w:hAnsi="Times New Roman"/>
                <w:color w:val="auto"/>
              </w:rPr>
            </w:pPr>
            <w:r w:rsidRPr="00092E60">
              <w:rPr>
                <w:rFonts w:ascii="Times New Roman" w:hAnsi="Times New Roman"/>
                <w:color w:val="auto"/>
              </w:rPr>
              <w:t>5-20</w:t>
            </w:r>
          </w:p>
        </w:tc>
        <w:tc>
          <w:tcPr>
            <w:tcW w:w="754" w:type="pct"/>
            <w:vAlign w:val="center"/>
          </w:tcPr>
          <w:p w:rsidR="00E76747" w:rsidRPr="00092E60" w:rsidRDefault="00DB058C" w:rsidP="00E71A23">
            <w:pPr>
              <w:jc w:val="center"/>
              <w:rPr>
                <w:rFonts w:ascii="Times New Roman" w:hAnsi="Times New Roman"/>
                <w:color w:val="auto"/>
              </w:rPr>
            </w:pPr>
            <m:oMathPara>
              <m:oMath>
                <m:f>
                  <m:fPr>
                    <m:ctrlPr>
                      <w:rPr>
                        <w:rFonts w:ascii="Cambria Math" w:hAnsi="Cambria Math"/>
                        <w:bCs/>
                        <w:i/>
                        <w:color w:val="auto"/>
                      </w:rPr>
                    </m:ctrlPr>
                  </m:fPr>
                  <m:num>
                    <m:r>
                      <w:rPr>
                        <w:rFonts w:ascii="Cambria Math" w:hAnsi="Cambria Math"/>
                        <w:color w:val="auto"/>
                      </w:rPr>
                      <m:t>1</m:t>
                    </m:r>
                  </m:num>
                  <m:den>
                    <m:r>
                      <w:rPr>
                        <w:rFonts w:ascii="Cambria Math" w:hAnsi="Cambria Math"/>
                        <w:color w:val="auto"/>
                      </w:rPr>
                      <m:t>1×6</m:t>
                    </m:r>
                  </m:den>
                </m:f>
              </m:oMath>
            </m:oMathPara>
          </w:p>
        </w:tc>
      </w:tr>
      <w:tr w:rsidR="00092E60" w:rsidRPr="00092E60" w:rsidTr="00E71A23">
        <w:trPr>
          <w:trHeight w:val="712"/>
        </w:trPr>
        <w:tc>
          <w:tcPr>
            <w:tcW w:w="1234" w:type="pct"/>
            <w:vMerge/>
          </w:tcPr>
          <w:p w:rsidR="00E76747" w:rsidRPr="00092E60" w:rsidRDefault="00E76747" w:rsidP="00E71A23">
            <w:pPr>
              <w:rPr>
                <w:rFonts w:ascii="Times New Roman" w:hAnsi="Times New Roman"/>
                <w:color w:val="auto"/>
              </w:rPr>
            </w:pPr>
          </w:p>
        </w:tc>
        <w:tc>
          <w:tcPr>
            <w:tcW w:w="1115" w:type="pct"/>
            <w:vMerge w:val="restart"/>
          </w:tcPr>
          <w:p w:rsidR="00E76747" w:rsidRPr="00092E60" w:rsidRDefault="00E76747" w:rsidP="00E71A23">
            <w:pPr>
              <w:pStyle w:val="Default"/>
              <w:rPr>
                <w:rFonts w:ascii="Times New Roman" w:hAnsi="Times New Roman"/>
                <w:color w:val="auto"/>
              </w:rPr>
            </w:pPr>
            <w:r w:rsidRPr="00092E60">
              <w:rPr>
                <w:rFonts w:ascii="Times New Roman" w:hAnsi="Times New Roman"/>
                <w:color w:val="auto"/>
              </w:rPr>
              <w:t xml:space="preserve">Расчетный показатель максимально допустимого уровня территориальной доступности </w:t>
            </w:r>
          </w:p>
        </w:tc>
        <w:tc>
          <w:tcPr>
            <w:tcW w:w="1214" w:type="pct"/>
            <w:vMerge w:val="restart"/>
          </w:tcPr>
          <w:p w:rsidR="00E76747" w:rsidRPr="00092E60" w:rsidRDefault="00E76747" w:rsidP="00E71A23">
            <w:pPr>
              <w:pStyle w:val="Default"/>
              <w:rPr>
                <w:rFonts w:ascii="Times New Roman" w:hAnsi="Times New Roman"/>
                <w:color w:val="auto"/>
              </w:rPr>
            </w:pPr>
            <w:r w:rsidRPr="00092E60">
              <w:rPr>
                <w:rFonts w:ascii="Times New Roman" w:hAnsi="Times New Roman"/>
                <w:color w:val="auto"/>
              </w:rPr>
              <w:t xml:space="preserve">Время прибытия, мин. </w:t>
            </w:r>
          </w:p>
        </w:tc>
        <w:tc>
          <w:tcPr>
            <w:tcW w:w="683" w:type="pct"/>
          </w:tcPr>
          <w:p w:rsidR="00E76747" w:rsidRPr="00092E60" w:rsidRDefault="00E76747" w:rsidP="00E76747">
            <w:pPr>
              <w:pStyle w:val="Default"/>
              <w:rPr>
                <w:rFonts w:ascii="Times New Roman" w:hAnsi="Times New Roman"/>
                <w:color w:val="auto"/>
              </w:rPr>
            </w:pPr>
            <w:r w:rsidRPr="00092E60">
              <w:rPr>
                <w:rFonts w:ascii="Times New Roman" w:hAnsi="Times New Roman"/>
                <w:color w:val="auto"/>
              </w:rPr>
              <w:t xml:space="preserve">В </w:t>
            </w:r>
            <w:r w:rsidR="00566651" w:rsidRPr="00092E60">
              <w:rPr>
                <w:rFonts w:ascii="Times New Roman" w:hAnsi="Times New Roman"/>
                <w:color w:val="auto"/>
              </w:rPr>
              <w:t>городе Навашино</w:t>
            </w:r>
            <w:r w:rsidRPr="00092E60">
              <w:rPr>
                <w:rFonts w:ascii="Times New Roman" w:hAnsi="Times New Roman"/>
                <w:color w:val="auto"/>
              </w:rPr>
              <w:t xml:space="preserve"> </w:t>
            </w:r>
          </w:p>
        </w:tc>
        <w:tc>
          <w:tcPr>
            <w:tcW w:w="754" w:type="pct"/>
            <w:vAlign w:val="center"/>
          </w:tcPr>
          <w:p w:rsidR="00E76747" w:rsidRPr="00092E60" w:rsidRDefault="00E76747" w:rsidP="00E71A23">
            <w:pPr>
              <w:pStyle w:val="Default"/>
              <w:jc w:val="center"/>
              <w:rPr>
                <w:rFonts w:ascii="Times New Roman" w:hAnsi="Times New Roman"/>
                <w:color w:val="auto"/>
              </w:rPr>
            </w:pPr>
            <w:r w:rsidRPr="00092E60">
              <w:rPr>
                <w:rFonts w:ascii="Times New Roman" w:hAnsi="Times New Roman"/>
                <w:color w:val="auto"/>
              </w:rPr>
              <w:t>10</w:t>
            </w:r>
          </w:p>
        </w:tc>
      </w:tr>
      <w:tr w:rsidR="00092E60" w:rsidRPr="00092E60" w:rsidTr="00E71A23">
        <w:trPr>
          <w:trHeight w:val="553"/>
        </w:trPr>
        <w:tc>
          <w:tcPr>
            <w:tcW w:w="1234" w:type="pct"/>
            <w:vMerge/>
          </w:tcPr>
          <w:p w:rsidR="00E76747" w:rsidRPr="00092E60" w:rsidRDefault="00E76747" w:rsidP="00E71A23">
            <w:pPr>
              <w:rPr>
                <w:rFonts w:ascii="Times New Roman" w:hAnsi="Times New Roman"/>
                <w:color w:val="auto"/>
              </w:rPr>
            </w:pPr>
          </w:p>
        </w:tc>
        <w:tc>
          <w:tcPr>
            <w:tcW w:w="1115" w:type="pct"/>
            <w:vMerge/>
          </w:tcPr>
          <w:p w:rsidR="00E76747" w:rsidRPr="00092E60" w:rsidRDefault="00E76747" w:rsidP="00E71A23">
            <w:pPr>
              <w:pStyle w:val="Default"/>
              <w:rPr>
                <w:rFonts w:ascii="Times New Roman" w:hAnsi="Times New Roman"/>
                <w:color w:val="auto"/>
              </w:rPr>
            </w:pPr>
          </w:p>
        </w:tc>
        <w:tc>
          <w:tcPr>
            <w:tcW w:w="1214" w:type="pct"/>
            <w:vMerge/>
          </w:tcPr>
          <w:p w:rsidR="00E76747" w:rsidRPr="00092E60" w:rsidRDefault="00E76747" w:rsidP="00E71A23">
            <w:pPr>
              <w:pStyle w:val="Default"/>
              <w:rPr>
                <w:rFonts w:ascii="Times New Roman" w:hAnsi="Times New Roman"/>
                <w:color w:val="auto"/>
              </w:rPr>
            </w:pPr>
          </w:p>
        </w:tc>
        <w:tc>
          <w:tcPr>
            <w:tcW w:w="683" w:type="pct"/>
          </w:tcPr>
          <w:p w:rsidR="00E76747" w:rsidRPr="00092E60" w:rsidRDefault="00E76747" w:rsidP="00E71A23">
            <w:pPr>
              <w:pStyle w:val="Default"/>
              <w:rPr>
                <w:rFonts w:ascii="Times New Roman" w:hAnsi="Times New Roman"/>
                <w:color w:val="auto"/>
              </w:rPr>
            </w:pPr>
            <w:r w:rsidRPr="00092E60">
              <w:rPr>
                <w:rFonts w:ascii="Times New Roman" w:hAnsi="Times New Roman"/>
                <w:color w:val="auto"/>
              </w:rPr>
              <w:t xml:space="preserve">В сельских населенных пунктах </w:t>
            </w:r>
          </w:p>
        </w:tc>
        <w:tc>
          <w:tcPr>
            <w:tcW w:w="754" w:type="pct"/>
            <w:vAlign w:val="center"/>
          </w:tcPr>
          <w:p w:rsidR="00E76747" w:rsidRPr="00092E60" w:rsidRDefault="00E76747" w:rsidP="00E71A23">
            <w:pPr>
              <w:pStyle w:val="Default"/>
              <w:jc w:val="center"/>
              <w:rPr>
                <w:rFonts w:ascii="Times New Roman" w:hAnsi="Times New Roman"/>
                <w:color w:val="auto"/>
              </w:rPr>
            </w:pPr>
            <w:r w:rsidRPr="00092E60">
              <w:rPr>
                <w:rFonts w:ascii="Times New Roman" w:hAnsi="Times New Roman"/>
                <w:color w:val="auto"/>
              </w:rPr>
              <w:t>20</w:t>
            </w:r>
          </w:p>
        </w:tc>
      </w:tr>
    </w:tbl>
    <w:p w:rsidR="00E76747" w:rsidRPr="00092E60" w:rsidRDefault="00E76747" w:rsidP="00E76747">
      <w:pPr>
        <w:pStyle w:val="af"/>
        <w:rPr>
          <w:rFonts w:ascii="Times New Roman" w:hAnsi="Times New Roman" w:cs="Times New Roman"/>
          <w:sz w:val="20"/>
          <w:szCs w:val="20"/>
        </w:rPr>
      </w:pPr>
      <w:r w:rsidRPr="00092E60">
        <w:rPr>
          <w:rFonts w:ascii="Times New Roman" w:hAnsi="Times New Roman"/>
          <w:bCs/>
          <w:sz w:val="20"/>
          <w:szCs w:val="20"/>
        </w:rPr>
        <w:t xml:space="preserve">Примечание: </w:t>
      </w:r>
      <w:r w:rsidR="007C132A" w:rsidRPr="00092E60">
        <w:rPr>
          <w:rFonts w:ascii="Times New Roman" w:hAnsi="Times New Roman" w:cs="Times New Roman"/>
          <w:sz w:val="20"/>
          <w:szCs w:val="20"/>
        </w:rPr>
        <w:t xml:space="preserve">в </w:t>
      </w:r>
      <w:r w:rsidRPr="00092E60">
        <w:rPr>
          <w:rFonts w:ascii="Times New Roman" w:hAnsi="Times New Roman" w:cs="Times New Roman"/>
          <w:sz w:val="20"/>
          <w:szCs w:val="20"/>
        </w:rPr>
        <w:t>числителе – общее количество пожарных депо, в знаменателе – количество пожарных депо и количество пожарных автомобилей в каждом.</w:t>
      </w:r>
    </w:p>
    <w:p w:rsidR="004A5873" w:rsidRPr="00092E60" w:rsidRDefault="004A5873" w:rsidP="002B30F9">
      <w:pPr>
        <w:pStyle w:val="Style14"/>
        <w:spacing w:line="240" w:lineRule="auto"/>
        <w:ind w:firstLine="709"/>
        <w:rPr>
          <w:rFonts w:ascii="Times New Roman" w:hAnsi="Times New Roman"/>
          <w:bCs/>
        </w:rPr>
      </w:pPr>
    </w:p>
    <w:p w:rsidR="007C132A" w:rsidRPr="00092E60" w:rsidRDefault="007C132A" w:rsidP="002B30F9">
      <w:pPr>
        <w:pStyle w:val="Style14"/>
        <w:spacing w:line="240" w:lineRule="auto"/>
        <w:ind w:firstLine="709"/>
        <w:rPr>
          <w:rFonts w:ascii="Times New Roman" w:hAnsi="Times New Roman"/>
          <w:bCs/>
        </w:rPr>
      </w:pPr>
    </w:p>
    <w:p w:rsidR="007C132A" w:rsidRPr="00092E60" w:rsidRDefault="007C132A" w:rsidP="002B30F9">
      <w:pPr>
        <w:pStyle w:val="Style14"/>
        <w:spacing w:line="240" w:lineRule="auto"/>
        <w:ind w:firstLine="709"/>
        <w:rPr>
          <w:rFonts w:ascii="Times New Roman" w:hAnsi="Times New Roman"/>
          <w:bCs/>
        </w:rPr>
      </w:pPr>
    </w:p>
    <w:p w:rsidR="007C132A" w:rsidRPr="00092E60" w:rsidRDefault="007C132A" w:rsidP="002B30F9">
      <w:pPr>
        <w:pStyle w:val="Style14"/>
        <w:spacing w:line="240" w:lineRule="auto"/>
        <w:ind w:firstLine="709"/>
        <w:rPr>
          <w:rFonts w:ascii="Times New Roman" w:hAnsi="Times New Roman"/>
          <w:bCs/>
        </w:rPr>
      </w:pPr>
    </w:p>
    <w:p w:rsidR="007C132A" w:rsidRPr="00092E60" w:rsidRDefault="007C132A" w:rsidP="002B30F9">
      <w:pPr>
        <w:pStyle w:val="Style14"/>
        <w:spacing w:line="240" w:lineRule="auto"/>
        <w:ind w:firstLine="709"/>
        <w:rPr>
          <w:rFonts w:ascii="Times New Roman" w:hAnsi="Times New Roman"/>
          <w:bCs/>
        </w:rPr>
      </w:pPr>
    </w:p>
    <w:p w:rsidR="007C132A" w:rsidRPr="00092E60" w:rsidRDefault="007C132A" w:rsidP="002B30F9">
      <w:pPr>
        <w:pStyle w:val="Style14"/>
        <w:spacing w:line="240" w:lineRule="auto"/>
        <w:ind w:firstLine="709"/>
        <w:rPr>
          <w:rFonts w:ascii="Times New Roman" w:hAnsi="Times New Roman"/>
          <w:bCs/>
        </w:rPr>
      </w:pPr>
      <w:r w:rsidRPr="00092E60">
        <w:rPr>
          <w:rFonts w:ascii="Times New Roman" w:hAnsi="Times New Roman"/>
          <w:bCs/>
        </w:rPr>
        <w:br/>
      </w:r>
    </w:p>
    <w:p w:rsidR="004A5873" w:rsidRPr="00092E60" w:rsidRDefault="004A5873" w:rsidP="00D00857">
      <w:pPr>
        <w:ind w:left="709" w:firstLine="0"/>
        <w:outlineLvl w:val="2"/>
        <w:rPr>
          <w:b/>
          <w:color w:val="auto"/>
        </w:rPr>
      </w:pPr>
      <w:bookmarkStart w:id="34" w:name="_Toc230885162"/>
      <w:bookmarkStart w:id="35" w:name="_Toc232425902"/>
      <w:r w:rsidRPr="00092E60">
        <w:rPr>
          <w:b/>
          <w:color w:val="auto"/>
        </w:rPr>
        <w:t>2.1</w:t>
      </w:r>
      <w:r w:rsidR="007C132A" w:rsidRPr="00092E60">
        <w:rPr>
          <w:b/>
          <w:color w:val="auto"/>
        </w:rPr>
        <w:t>3</w:t>
      </w:r>
      <w:r w:rsidRPr="00092E60">
        <w:rPr>
          <w:b/>
          <w:color w:val="auto"/>
        </w:rPr>
        <w:t>.</w:t>
      </w:r>
      <w:r w:rsidR="007C132A" w:rsidRPr="00092E60">
        <w:rPr>
          <w:b/>
          <w:color w:val="auto"/>
        </w:rPr>
        <w:t>5</w:t>
      </w:r>
      <w:r w:rsidRPr="00092E60">
        <w:rPr>
          <w:b/>
          <w:color w:val="auto"/>
        </w:rPr>
        <w:t>. Предоставление муниципальных услуг, размещение органов местного самоуправления и их структурных подразделений</w:t>
      </w:r>
      <w:bookmarkEnd w:id="34"/>
      <w:bookmarkEnd w:id="35"/>
    </w:p>
    <w:p w:rsidR="007C132A" w:rsidRPr="00092E60" w:rsidRDefault="007C132A" w:rsidP="007C132A">
      <w:pPr>
        <w:pStyle w:val="a3"/>
        <w:jc w:val="right"/>
        <w:rPr>
          <w:rFonts w:ascii="Times New Roman" w:hAnsi="Times New Roman"/>
          <w:color w:val="auto"/>
          <w:sz w:val="24"/>
        </w:rPr>
      </w:pPr>
      <w:r w:rsidRPr="00092E60">
        <w:rPr>
          <w:rFonts w:ascii="Times New Roman" w:hAnsi="Times New Roman"/>
          <w:color w:val="auto"/>
          <w:sz w:val="24"/>
        </w:rPr>
        <w:t>Таблица 2.13.5.</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03"/>
        <w:gridCol w:w="2937"/>
        <w:gridCol w:w="3173"/>
        <w:gridCol w:w="1542"/>
      </w:tblGrid>
      <w:tr w:rsidR="00092E60" w:rsidRPr="00092E60" w:rsidTr="00475BFB">
        <w:trPr>
          <w:trHeight w:val="709"/>
          <w:tblHead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65F02" w:rsidRPr="00092E60" w:rsidRDefault="00F65F02" w:rsidP="00475BFB">
            <w:pPr>
              <w:pStyle w:val="TableParagraph"/>
              <w:widowControl/>
              <w:ind w:left="0"/>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F65F02" w:rsidRPr="00092E60" w:rsidRDefault="00F65F02" w:rsidP="00475BFB">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65F02" w:rsidRPr="00092E60" w:rsidRDefault="00F65F02" w:rsidP="00475BFB">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65F02" w:rsidRPr="00092E60" w:rsidRDefault="00F65F02" w:rsidP="00475BFB">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Наименование расчетного показателя,</w:t>
            </w:r>
            <w:r w:rsidRPr="00092E60">
              <w:rPr>
                <w:rFonts w:ascii="Times New Roman" w:hAnsi="Times New Roman"/>
                <w:b/>
                <w:color w:val="auto"/>
                <w:spacing w:val="-13"/>
                <w:sz w:val="20"/>
              </w:rPr>
              <w:t xml:space="preserve"> </w:t>
            </w:r>
            <w:r w:rsidRPr="00092E60">
              <w:rPr>
                <w:rFonts w:ascii="Times New Roman" w:hAnsi="Times New Roman"/>
                <w:b/>
                <w:color w:val="auto"/>
                <w:sz w:val="20"/>
              </w:rPr>
              <w:t>единица</w:t>
            </w:r>
            <w:r w:rsidRPr="00092E60">
              <w:rPr>
                <w:rFonts w:ascii="Times New Roman" w:hAnsi="Times New Roman"/>
                <w:b/>
                <w:color w:val="auto"/>
                <w:spacing w:val="-12"/>
                <w:sz w:val="20"/>
              </w:rPr>
              <w:t xml:space="preserve"> </w:t>
            </w:r>
            <w:r w:rsidRPr="00092E60">
              <w:rPr>
                <w:rFonts w:ascii="Times New Roman" w:hAnsi="Times New Roman"/>
                <w:b/>
                <w:color w:val="auto"/>
                <w:sz w:val="20"/>
              </w:rPr>
              <w:t>измерения</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65F02" w:rsidRPr="00092E60" w:rsidRDefault="00F65F02" w:rsidP="00475BFB">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Значение расчетного показателя</w:t>
            </w:r>
          </w:p>
        </w:tc>
      </w:tr>
      <w:tr w:rsidR="00092E60" w:rsidRPr="00092E60" w:rsidTr="00475BFB">
        <w:trPr>
          <w:trHeight w:val="470"/>
        </w:trPr>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5F02" w:rsidRPr="00092E60" w:rsidRDefault="00F65F02" w:rsidP="00F65F02">
            <w:pPr>
              <w:pStyle w:val="Default"/>
              <w:rPr>
                <w:rFonts w:ascii="Times New Roman" w:hAnsi="Times New Roman"/>
                <w:color w:val="auto"/>
                <w:spacing w:val="-2"/>
                <w:sz w:val="20"/>
              </w:rPr>
            </w:pPr>
            <w:r w:rsidRPr="00092E60">
              <w:rPr>
                <w:rFonts w:ascii="Times New Roman" w:hAnsi="Times New Roman"/>
                <w:color w:val="auto"/>
                <w:spacing w:val="-2"/>
                <w:sz w:val="20"/>
              </w:rPr>
              <w:t>Муниципальный архив</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5F02" w:rsidRPr="00092E60" w:rsidRDefault="00F65F02" w:rsidP="00475BFB">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17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5F02" w:rsidRPr="00092E60" w:rsidRDefault="00F65F02" w:rsidP="00475BFB">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Количество объектов на муниципальное образование, ед.</w:t>
            </w:r>
          </w:p>
        </w:tc>
        <w:tc>
          <w:tcPr>
            <w:tcW w:w="154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65F02" w:rsidRPr="00092E60" w:rsidRDefault="00F65F02" w:rsidP="00475BFB">
            <w:pPr>
              <w:pStyle w:val="TableParagraph"/>
              <w:widowControl/>
              <w:ind w:left="0"/>
              <w:jc w:val="center"/>
              <w:rPr>
                <w:rFonts w:ascii="Times New Roman" w:hAnsi="Times New Roman"/>
                <w:color w:val="auto"/>
                <w:spacing w:val="-2"/>
                <w:sz w:val="20"/>
              </w:rPr>
            </w:pPr>
            <w:r w:rsidRPr="00092E60">
              <w:rPr>
                <w:rFonts w:ascii="Times New Roman" w:hAnsi="Times New Roman"/>
                <w:color w:val="auto"/>
                <w:spacing w:val="-2"/>
                <w:sz w:val="20"/>
              </w:rPr>
              <w:t>1</w:t>
            </w:r>
          </w:p>
        </w:tc>
      </w:tr>
      <w:tr w:rsidR="00092E60" w:rsidRPr="00092E60" w:rsidTr="00475BFB">
        <w:trPr>
          <w:trHeight w:val="395"/>
        </w:trPr>
        <w:tc>
          <w:tcPr>
            <w:tcW w:w="1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5F02" w:rsidRPr="00092E60" w:rsidRDefault="00F65F02" w:rsidP="00475BFB">
            <w:pPr>
              <w:rPr>
                <w:rFonts w:ascii="Times New Roman" w:hAnsi="Times New Roman"/>
                <w:color w:val="auto"/>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65F02" w:rsidRPr="00092E60" w:rsidRDefault="00F65F02" w:rsidP="00475BFB">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gridSpan w:val="2"/>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65F02" w:rsidRPr="00092E60" w:rsidRDefault="00F65F02" w:rsidP="00475BFB">
            <w:pPr>
              <w:pStyle w:val="TableParagraph"/>
              <w:widowControl/>
              <w:ind w:left="0"/>
              <w:jc w:val="center"/>
              <w:rPr>
                <w:rFonts w:ascii="Times New Roman" w:hAnsi="Times New Roman"/>
                <w:color w:val="auto"/>
                <w:spacing w:val="-2"/>
                <w:sz w:val="20"/>
              </w:rPr>
            </w:pPr>
            <w:r w:rsidRPr="00092E60">
              <w:rPr>
                <w:rFonts w:ascii="Times New Roman" w:hAnsi="Times New Roman"/>
                <w:color w:val="auto"/>
                <w:spacing w:val="-2"/>
                <w:sz w:val="20"/>
              </w:rPr>
              <w:t>Не нормируется</w:t>
            </w:r>
          </w:p>
        </w:tc>
      </w:tr>
      <w:tr w:rsidR="00092E60" w:rsidRPr="00092E60" w:rsidTr="00475BFB">
        <w:trPr>
          <w:trHeight w:val="470"/>
        </w:trPr>
        <w:tc>
          <w:tcPr>
            <w:tcW w:w="1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65F02" w:rsidRPr="00092E60" w:rsidRDefault="00F65F02" w:rsidP="00F65F02">
            <w:pPr>
              <w:pStyle w:val="Default"/>
              <w:rPr>
                <w:rFonts w:ascii="Times New Roman" w:hAnsi="Times New Roman"/>
                <w:color w:val="auto"/>
                <w:spacing w:val="-2"/>
                <w:sz w:val="20"/>
              </w:rPr>
            </w:pPr>
            <w:r w:rsidRPr="00092E60">
              <w:rPr>
                <w:rFonts w:ascii="Times New Roman" w:hAnsi="Times New Roman"/>
                <w:color w:val="auto"/>
                <w:spacing w:val="-2"/>
                <w:sz w:val="20"/>
              </w:rPr>
              <w:t>Участковый пункт полиции</w:t>
            </w: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5F02" w:rsidRPr="00092E60" w:rsidRDefault="00F65F02" w:rsidP="00475BFB">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173"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5F02" w:rsidRPr="00092E60" w:rsidRDefault="00F65F02" w:rsidP="00475BFB">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Количество объектов на 1 административный участок, ед.</w:t>
            </w:r>
          </w:p>
        </w:tc>
        <w:tc>
          <w:tcPr>
            <w:tcW w:w="1542"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65F02" w:rsidRPr="00092E60" w:rsidRDefault="00F65F02" w:rsidP="00475BFB">
            <w:pPr>
              <w:pStyle w:val="TableParagraph"/>
              <w:widowControl/>
              <w:ind w:left="0"/>
              <w:jc w:val="center"/>
              <w:rPr>
                <w:rFonts w:ascii="Times New Roman" w:hAnsi="Times New Roman"/>
                <w:color w:val="auto"/>
                <w:spacing w:val="-2"/>
                <w:sz w:val="20"/>
              </w:rPr>
            </w:pPr>
            <w:r w:rsidRPr="00092E60">
              <w:rPr>
                <w:rFonts w:ascii="Times New Roman" w:hAnsi="Times New Roman"/>
                <w:color w:val="auto"/>
                <w:spacing w:val="-2"/>
                <w:sz w:val="20"/>
              </w:rPr>
              <w:t>1</w:t>
            </w:r>
          </w:p>
        </w:tc>
      </w:tr>
      <w:tr w:rsidR="00092E60" w:rsidRPr="00092E60" w:rsidTr="00475BFB">
        <w:trPr>
          <w:trHeight w:val="395"/>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65F02" w:rsidRPr="00092E60" w:rsidRDefault="00F65F02" w:rsidP="00475BFB">
            <w:pPr>
              <w:rPr>
                <w:rFonts w:ascii="Times New Roman" w:hAnsi="Times New Roman"/>
                <w:color w:val="auto"/>
              </w:rPr>
            </w:pP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F65F02" w:rsidRPr="00092E60" w:rsidRDefault="00F65F02" w:rsidP="00475BFB">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lastRenderedPageBreak/>
              <w:t>уровня территориальной доступности</w:t>
            </w:r>
          </w:p>
        </w:tc>
        <w:tc>
          <w:tcPr>
            <w:tcW w:w="4715" w:type="dxa"/>
            <w:gridSpan w:val="2"/>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65F02" w:rsidRPr="00092E60" w:rsidRDefault="00F65F02" w:rsidP="00475BFB">
            <w:pPr>
              <w:pStyle w:val="TableParagraph"/>
              <w:widowControl/>
              <w:ind w:left="0"/>
              <w:jc w:val="center"/>
              <w:rPr>
                <w:rFonts w:ascii="Times New Roman" w:hAnsi="Times New Roman"/>
                <w:color w:val="auto"/>
                <w:spacing w:val="-2"/>
                <w:sz w:val="20"/>
              </w:rPr>
            </w:pPr>
            <w:r w:rsidRPr="00092E60">
              <w:rPr>
                <w:rFonts w:ascii="Times New Roman" w:hAnsi="Times New Roman"/>
                <w:color w:val="auto"/>
                <w:spacing w:val="-2"/>
                <w:sz w:val="20"/>
              </w:rPr>
              <w:lastRenderedPageBreak/>
              <w:t>Не нормируется</w:t>
            </w:r>
          </w:p>
        </w:tc>
      </w:tr>
    </w:tbl>
    <w:p w:rsidR="004A5873" w:rsidRPr="00092E60" w:rsidRDefault="00F65F02" w:rsidP="00F65F02">
      <w:pPr>
        <w:pStyle w:val="TableParagraph"/>
        <w:widowControl/>
        <w:ind w:left="0"/>
        <w:jc w:val="both"/>
        <w:rPr>
          <w:color w:val="auto"/>
          <w:spacing w:val="-2"/>
          <w:sz w:val="20"/>
        </w:rPr>
      </w:pPr>
      <w:r w:rsidRPr="00092E60">
        <w:rPr>
          <w:color w:val="auto"/>
          <w:spacing w:val="-2"/>
          <w:sz w:val="20"/>
        </w:rPr>
        <w:lastRenderedPageBreak/>
        <w:t>Примечание: Размеры и границы административного участка определяются территориальными органами МВД России: в городах – исходя из численности проживающего населения и граждан, состоящих на профилактическом учете, состояния оперативной обстановки, особенностей административно-территориального деления муниципальных образований, в сельской местности – в границах одного или нескольких объединенных общей территорией сельских населенных пунктов.</w:t>
      </w:r>
    </w:p>
    <w:p w:rsidR="004A5873" w:rsidRPr="00092E60" w:rsidRDefault="004A5873" w:rsidP="002B30F9">
      <w:pPr>
        <w:pStyle w:val="Style14"/>
        <w:spacing w:line="240" w:lineRule="auto"/>
        <w:ind w:firstLine="709"/>
        <w:rPr>
          <w:rFonts w:ascii="Times New Roman" w:hAnsi="Times New Roman"/>
          <w:bCs/>
        </w:rPr>
      </w:pPr>
    </w:p>
    <w:p w:rsidR="004A5873" w:rsidRPr="00092E60" w:rsidRDefault="004A5873" w:rsidP="00D00857">
      <w:pPr>
        <w:ind w:left="709" w:firstLine="0"/>
        <w:outlineLvl w:val="2"/>
        <w:rPr>
          <w:b/>
          <w:color w:val="auto"/>
        </w:rPr>
      </w:pPr>
      <w:bookmarkStart w:id="36" w:name="_Toc232425903"/>
      <w:r w:rsidRPr="00092E60">
        <w:rPr>
          <w:b/>
          <w:color w:val="auto"/>
        </w:rPr>
        <w:t>2.1</w:t>
      </w:r>
      <w:r w:rsidR="007C132A" w:rsidRPr="00092E60">
        <w:rPr>
          <w:b/>
          <w:color w:val="auto"/>
        </w:rPr>
        <w:t>3</w:t>
      </w:r>
      <w:r w:rsidRPr="00092E60">
        <w:rPr>
          <w:b/>
          <w:color w:val="auto"/>
        </w:rPr>
        <w:t>.</w:t>
      </w:r>
      <w:r w:rsidR="007C132A" w:rsidRPr="00092E60">
        <w:rPr>
          <w:b/>
          <w:color w:val="auto"/>
        </w:rPr>
        <w:t>6</w:t>
      </w:r>
      <w:r w:rsidRPr="00092E60">
        <w:rPr>
          <w:b/>
          <w:color w:val="auto"/>
        </w:rPr>
        <w:t xml:space="preserve">. </w:t>
      </w:r>
      <w:bookmarkStart w:id="37" w:name="_Toc230885164"/>
      <w:r w:rsidRPr="00092E60">
        <w:rPr>
          <w:b/>
          <w:color w:val="auto"/>
        </w:rPr>
        <w:t>Территориальная и гражданская оборона</w:t>
      </w:r>
      <w:bookmarkEnd w:id="36"/>
      <w:bookmarkEnd w:id="37"/>
    </w:p>
    <w:p w:rsidR="004A5873" w:rsidRPr="00092E60" w:rsidRDefault="004A5873" w:rsidP="004A5873">
      <w:pPr>
        <w:pStyle w:val="a3"/>
        <w:jc w:val="right"/>
        <w:rPr>
          <w:rFonts w:ascii="Times New Roman" w:hAnsi="Times New Roman"/>
          <w:color w:val="auto"/>
          <w:sz w:val="24"/>
        </w:rPr>
      </w:pPr>
      <w:r w:rsidRPr="00092E60">
        <w:rPr>
          <w:rFonts w:ascii="Times New Roman" w:hAnsi="Times New Roman"/>
          <w:color w:val="auto"/>
          <w:sz w:val="24"/>
        </w:rPr>
        <w:t>Таблица 2.1</w:t>
      </w:r>
      <w:r w:rsidR="007C132A" w:rsidRPr="00092E60">
        <w:rPr>
          <w:rFonts w:ascii="Times New Roman" w:hAnsi="Times New Roman"/>
          <w:color w:val="auto"/>
          <w:sz w:val="24"/>
        </w:rPr>
        <w:t>3</w:t>
      </w:r>
      <w:r w:rsidRPr="00092E60">
        <w:rPr>
          <w:rFonts w:ascii="Times New Roman" w:hAnsi="Times New Roman"/>
          <w:color w:val="auto"/>
          <w:sz w:val="24"/>
        </w:rPr>
        <w:t>.</w:t>
      </w:r>
      <w:r w:rsidR="007C132A" w:rsidRPr="00092E60">
        <w:rPr>
          <w:rFonts w:ascii="Times New Roman" w:hAnsi="Times New Roman"/>
          <w:color w:val="auto"/>
          <w:sz w:val="24"/>
        </w:rPr>
        <w:t>6</w:t>
      </w:r>
      <w:r w:rsidRPr="00092E60">
        <w:rPr>
          <w:rFonts w:ascii="Times New Roman" w:hAnsi="Times New Roman"/>
          <w:color w:val="auto"/>
          <w:sz w:val="24"/>
        </w:rPr>
        <w:t xml:space="preserve">. </w:t>
      </w:r>
    </w:p>
    <w:tbl>
      <w:tblPr>
        <w:tblStyle w:val="TableNorm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266"/>
        <w:gridCol w:w="2374"/>
        <w:gridCol w:w="2451"/>
        <w:gridCol w:w="2264"/>
      </w:tblGrid>
      <w:tr w:rsidR="00092E60" w:rsidRPr="00092E60" w:rsidTr="007C132A">
        <w:trPr>
          <w:trHeight w:val="709"/>
          <w:tblHeader/>
        </w:trPr>
        <w:tc>
          <w:tcPr>
            <w:tcW w:w="226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4A5873" w:rsidRPr="00092E60" w:rsidRDefault="004A5873" w:rsidP="0046345E">
            <w:pPr>
              <w:pStyle w:val="TableParagraph"/>
              <w:widowControl/>
              <w:ind w:left="0" w:right="-15"/>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4A5873" w:rsidRPr="00092E60" w:rsidRDefault="004A5873" w:rsidP="0046345E">
            <w:pPr>
              <w:pStyle w:val="TableParagraph"/>
              <w:widowControl/>
              <w:ind w:left="0" w:right="-15"/>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4A5873" w:rsidRPr="00092E60" w:rsidRDefault="004A5873" w:rsidP="0046345E">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4A5873" w:rsidRPr="00092E60" w:rsidRDefault="004A5873" w:rsidP="0046345E">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Наименование расчетного показателя,</w:t>
            </w:r>
            <w:r w:rsidRPr="00092E60">
              <w:rPr>
                <w:rFonts w:ascii="Times New Roman" w:hAnsi="Times New Roman"/>
                <w:b/>
                <w:color w:val="auto"/>
                <w:spacing w:val="-13"/>
                <w:sz w:val="20"/>
              </w:rPr>
              <w:t xml:space="preserve"> </w:t>
            </w:r>
            <w:r w:rsidRPr="00092E60">
              <w:rPr>
                <w:rFonts w:ascii="Times New Roman" w:hAnsi="Times New Roman"/>
                <w:b/>
                <w:color w:val="auto"/>
                <w:sz w:val="20"/>
              </w:rPr>
              <w:t>единица</w:t>
            </w:r>
            <w:r w:rsidRPr="00092E60">
              <w:rPr>
                <w:rFonts w:ascii="Times New Roman" w:hAnsi="Times New Roman"/>
                <w:b/>
                <w:color w:val="auto"/>
                <w:spacing w:val="-12"/>
                <w:sz w:val="20"/>
              </w:rPr>
              <w:t xml:space="preserve"> </w:t>
            </w:r>
            <w:r w:rsidRPr="00092E60">
              <w:rPr>
                <w:rFonts w:ascii="Times New Roman" w:hAnsi="Times New Roman"/>
                <w:b/>
                <w:color w:val="auto"/>
                <w:sz w:val="20"/>
              </w:rPr>
              <w:t>измерения</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4A5873" w:rsidRPr="00092E60" w:rsidRDefault="004A5873" w:rsidP="0046345E">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Значение расчетного показателя</w:t>
            </w:r>
          </w:p>
        </w:tc>
      </w:tr>
      <w:tr w:rsidR="00092E60" w:rsidRPr="00092E60" w:rsidTr="007C132A">
        <w:trPr>
          <w:trHeight w:val="694"/>
        </w:trPr>
        <w:tc>
          <w:tcPr>
            <w:tcW w:w="2266"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6345E">
            <w:pPr>
              <w:pStyle w:val="Default"/>
              <w:rPr>
                <w:rFonts w:ascii="Times New Roman" w:hAnsi="Times New Roman"/>
                <w:color w:val="auto"/>
                <w:spacing w:val="-2"/>
                <w:sz w:val="20"/>
              </w:rPr>
            </w:pPr>
            <w:r w:rsidRPr="00092E60">
              <w:rPr>
                <w:rFonts w:ascii="Times New Roman" w:hAnsi="Times New Roman"/>
                <w:color w:val="auto"/>
                <w:spacing w:val="-2"/>
                <w:sz w:val="20"/>
              </w:rPr>
              <w:t>Объекты для организации и осуществления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6345E">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24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A5873">
            <w:pPr>
              <w:pStyle w:val="TableParagraph"/>
              <w:widowControl/>
              <w:ind w:left="27" w:right="3"/>
              <w:rPr>
                <w:rFonts w:ascii="Times New Roman" w:hAnsi="Times New Roman"/>
                <w:color w:val="auto"/>
                <w:spacing w:val="-2"/>
                <w:sz w:val="20"/>
              </w:rPr>
            </w:pPr>
            <w:r w:rsidRPr="00092E60">
              <w:rPr>
                <w:rFonts w:ascii="Times New Roman" w:hAnsi="Times New Roman"/>
                <w:color w:val="auto"/>
                <w:spacing w:val="-2"/>
                <w:sz w:val="20"/>
              </w:rPr>
              <w:t>Вместимость, м</w:t>
            </w:r>
            <w:r w:rsidRPr="00092E60">
              <w:rPr>
                <w:rFonts w:ascii="Times New Roman" w:hAnsi="Times New Roman"/>
                <w:color w:val="auto"/>
                <w:spacing w:val="-2"/>
                <w:sz w:val="20"/>
                <w:vertAlign w:val="superscript"/>
              </w:rPr>
              <w:t>2</w:t>
            </w:r>
            <w:r w:rsidRPr="00092E60">
              <w:rPr>
                <w:rFonts w:ascii="Times New Roman" w:hAnsi="Times New Roman"/>
                <w:color w:val="auto"/>
                <w:spacing w:val="-2"/>
                <w:sz w:val="20"/>
              </w:rPr>
              <w:t xml:space="preserve"> на 1 укрываемого</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4A5873" w:rsidRPr="00092E60" w:rsidRDefault="004A5873" w:rsidP="0046345E">
            <w:pPr>
              <w:pStyle w:val="TableParagraph"/>
              <w:widowControl/>
              <w:ind w:left="65" w:right="35"/>
              <w:jc w:val="center"/>
              <w:rPr>
                <w:rFonts w:ascii="Times New Roman" w:hAnsi="Times New Roman"/>
                <w:color w:val="auto"/>
                <w:spacing w:val="-2"/>
                <w:sz w:val="20"/>
              </w:rPr>
            </w:pPr>
            <w:r w:rsidRPr="00092E60">
              <w:rPr>
                <w:rFonts w:ascii="Times New Roman" w:hAnsi="Times New Roman"/>
                <w:color w:val="auto"/>
                <w:spacing w:val="-2"/>
                <w:sz w:val="20"/>
              </w:rPr>
              <w:t>0,69</w:t>
            </w:r>
          </w:p>
        </w:tc>
      </w:tr>
      <w:tr w:rsidR="00092E60" w:rsidRPr="00092E60" w:rsidTr="007C132A">
        <w:trPr>
          <w:trHeight w:val="912"/>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6345E">
            <w:pPr>
              <w:rPr>
                <w:rFonts w:ascii="Times New Roman" w:hAnsi="Times New Roman"/>
                <w:color w:val="auto"/>
              </w:rPr>
            </w:pP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6345E">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2451"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6345E">
            <w:pPr>
              <w:pStyle w:val="TableParagraph"/>
              <w:widowControl/>
              <w:ind w:left="27" w:right="3"/>
              <w:rPr>
                <w:rFonts w:ascii="Times New Roman" w:hAnsi="Times New Roman"/>
                <w:color w:val="auto"/>
                <w:spacing w:val="-2"/>
                <w:sz w:val="20"/>
              </w:rPr>
            </w:pPr>
            <w:r w:rsidRPr="00092E60">
              <w:rPr>
                <w:rFonts w:ascii="Times New Roman" w:hAnsi="Times New Roman"/>
                <w:color w:val="auto"/>
                <w:spacing w:val="-2"/>
                <w:sz w:val="20"/>
              </w:rPr>
              <w:t xml:space="preserve">Радиус сбора укрываемых, км </w:t>
            </w: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4A5873" w:rsidRPr="00092E60" w:rsidRDefault="004A5873" w:rsidP="0046345E">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 xml:space="preserve">Для защитных сооружений, расположенных на территориях, отнесенных к особой группе – 0,5 </w:t>
            </w:r>
          </w:p>
        </w:tc>
      </w:tr>
      <w:tr w:rsidR="004A5873" w:rsidRPr="00092E60" w:rsidTr="007C132A">
        <w:trPr>
          <w:trHeight w:val="912"/>
        </w:trPr>
        <w:tc>
          <w:tcPr>
            <w:tcW w:w="2266"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6345E">
            <w:pPr>
              <w:rPr>
                <w:rFonts w:ascii="Times New Roman" w:hAnsi="Times New Roman"/>
                <w:color w:val="auto"/>
              </w:rPr>
            </w:pPr>
          </w:p>
        </w:tc>
        <w:tc>
          <w:tcPr>
            <w:tcW w:w="2374"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6345E">
            <w:pPr>
              <w:rPr>
                <w:rFonts w:ascii="Times New Roman" w:hAnsi="Times New Roman"/>
                <w:color w:val="auto"/>
              </w:rPr>
            </w:pPr>
          </w:p>
        </w:tc>
        <w:tc>
          <w:tcPr>
            <w:tcW w:w="2451"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A5873" w:rsidRPr="00092E60" w:rsidRDefault="004A5873" w:rsidP="0046345E">
            <w:pPr>
              <w:rPr>
                <w:rFonts w:ascii="Times New Roman" w:hAnsi="Times New Roman"/>
                <w:color w:val="auto"/>
              </w:rPr>
            </w:pPr>
          </w:p>
        </w:tc>
        <w:tc>
          <w:tcPr>
            <w:tcW w:w="226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4A5873" w:rsidRPr="00092E60" w:rsidRDefault="004A5873" w:rsidP="0046345E">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 xml:space="preserve">Для иных территорий при подвозе укрываемых автотранспортом – 20 </w:t>
            </w:r>
          </w:p>
        </w:tc>
      </w:tr>
    </w:tbl>
    <w:p w:rsidR="004A5873" w:rsidRPr="00092E60" w:rsidRDefault="004A5873" w:rsidP="004A5873">
      <w:pPr>
        <w:ind w:firstLine="708"/>
        <w:rPr>
          <w:color w:val="auto"/>
        </w:rPr>
      </w:pPr>
    </w:p>
    <w:p w:rsidR="004A5873" w:rsidRPr="00092E60" w:rsidRDefault="004A5873" w:rsidP="002B30F9">
      <w:pPr>
        <w:pStyle w:val="Style14"/>
        <w:spacing w:line="240" w:lineRule="auto"/>
        <w:ind w:firstLine="709"/>
        <w:rPr>
          <w:rFonts w:ascii="Times New Roman" w:hAnsi="Times New Roman"/>
          <w:bCs/>
        </w:rPr>
      </w:pPr>
    </w:p>
    <w:p w:rsidR="004A5873" w:rsidRPr="00092E60" w:rsidRDefault="004A5873" w:rsidP="002B30F9">
      <w:pPr>
        <w:pStyle w:val="Style14"/>
        <w:spacing w:line="240" w:lineRule="auto"/>
        <w:ind w:firstLine="709"/>
        <w:rPr>
          <w:rFonts w:ascii="Times New Roman" w:hAnsi="Times New Roman"/>
          <w:bCs/>
        </w:rPr>
      </w:pPr>
    </w:p>
    <w:p w:rsidR="004A5873" w:rsidRPr="00092E60" w:rsidRDefault="004A5873" w:rsidP="002B30F9">
      <w:pPr>
        <w:pStyle w:val="Style14"/>
        <w:spacing w:line="240" w:lineRule="auto"/>
        <w:ind w:firstLine="709"/>
        <w:rPr>
          <w:rFonts w:ascii="Times New Roman" w:hAnsi="Times New Roman"/>
          <w:bCs/>
        </w:rPr>
      </w:pPr>
    </w:p>
    <w:p w:rsidR="00A76BC1" w:rsidRPr="00092E60" w:rsidRDefault="00A76BC1" w:rsidP="002B30F9">
      <w:pPr>
        <w:pStyle w:val="Style14"/>
        <w:spacing w:line="240" w:lineRule="auto"/>
        <w:ind w:firstLine="709"/>
        <w:jc w:val="both"/>
        <w:rPr>
          <w:rFonts w:ascii="Times New Roman" w:hAnsi="Times New Roman"/>
          <w:bCs/>
        </w:rPr>
      </w:pPr>
    </w:p>
    <w:p w:rsidR="00A76BC1" w:rsidRPr="00092E60" w:rsidRDefault="00A76BC1" w:rsidP="002B30F9">
      <w:pPr>
        <w:pStyle w:val="Style14"/>
        <w:spacing w:line="240" w:lineRule="auto"/>
        <w:ind w:firstLine="709"/>
        <w:jc w:val="both"/>
        <w:rPr>
          <w:rFonts w:ascii="Times New Roman" w:hAnsi="Times New Roman"/>
          <w:bCs/>
        </w:rPr>
      </w:pPr>
    </w:p>
    <w:p w:rsidR="00A76BC1" w:rsidRPr="00092E60" w:rsidRDefault="00A76BC1">
      <w:pPr>
        <w:rPr>
          <w:bCs/>
          <w:color w:val="auto"/>
          <w:szCs w:val="24"/>
        </w:rPr>
      </w:pPr>
      <w:r w:rsidRPr="00092E60">
        <w:rPr>
          <w:bCs/>
          <w:color w:val="auto"/>
        </w:rPr>
        <w:br w:type="page"/>
      </w:r>
    </w:p>
    <w:p w:rsidR="004E5709" w:rsidRPr="00092E60" w:rsidRDefault="004E5709" w:rsidP="004E5709">
      <w:pPr>
        <w:ind w:firstLine="708"/>
        <w:outlineLvl w:val="0"/>
        <w:rPr>
          <w:color w:val="auto"/>
        </w:rPr>
      </w:pPr>
      <w:bookmarkStart w:id="38" w:name="_Toc230885165"/>
      <w:bookmarkStart w:id="39" w:name="_Toc232425904"/>
      <w:r w:rsidRPr="00092E60">
        <w:rPr>
          <w:b/>
          <w:color w:val="auto"/>
        </w:rPr>
        <w:lastRenderedPageBreak/>
        <w:t>Приложение 1 к основной части – Основные термины и определения</w:t>
      </w:r>
      <w:bookmarkEnd w:id="38"/>
      <w:bookmarkEnd w:id="39"/>
    </w:p>
    <w:p w:rsidR="004E5709" w:rsidRPr="00092E60" w:rsidRDefault="004E5709" w:rsidP="004E5709">
      <w:pPr>
        <w:rPr>
          <w:color w:val="auto"/>
        </w:rPr>
      </w:pPr>
      <w:r w:rsidRPr="00092E60">
        <w:rPr>
          <w:b/>
          <w:color w:val="auto"/>
        </w:rPr>
        <w:t xml:space="preserve">Автомобильная дорога </w:t>
      </w:r>
      <w:r w:rsidRPr="00092E60">
        <w:rPr>
          <w:color w:val="auto"/>
        </w:rPr>
        <w:t xml:space="preserve">–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защитные дорожные сооружения, искусственные дорожные сооружения, производственные объекты, элементы обустройства автомобильных дорог. </w:t>
      </w:r>
    </w:p>
    <w:p w:rsidR="004E5709" w:rsidRPr="00092E60" w:rsidRDefault="004E5709" w:rsidP="004E5709">
      <w:pPr>
        <w:rPr>
          <w:color w:val="auto"/>
        </w:rPr>
      </w:pPr>
      <w:r w:rsidRPr="00092E60">
        <w:rPr>
          <w:b/>
          <w:color w:val="auto"/>
        </w:rPr>
        <w:t>Автомобильные дороги общего пользования</w:t>
      </w:r>
      <w:r w:rsidRPr="00092E60">
        <w:rPr>
          <w:color w:val="auto"/>
        </w:rPr>
        <w:t xml:space="preserve"> – автомобильные дороги, предназначенные для движения транспортных средств неограниченного круга лиц.</w:t>
      </w:r>
    </w:p>
    <w:p w:rsidR="004E5709" w:rsidRPr="00092E60" w:rsidRDefault="004E5709" w:rsidP="004E5709">
      <w:pPr>
        <w:rPr>
          <w:color w:val="auto"/>
        </w:rPr>
      </w:pPr>
      <w:r w:rsidRPr="00092E60">
        <w:rPr>
          <w:b/>
          <w:color w:val="auto"/>
        </w:rPr>
        <w:t>Благоустройство</w:t>
      </w:r>
      <w:r w:rsidRPr="00092E60">
        <w:rPr>
          <w:color w:val="auto"/>
        </w:rPr>
        <w:t xml:space="preserve"> – деятельность по реализации комплекса мероприятий, установленного правилами благоустройства территории муниципального образования, направленная на обеспечение и повышение комфортности условий проживания граждан, по поддержанию и улучшению санитарного и эстетического состояния территории муниципального образования, по содержанию территорий населенных пунктов и расположенных на таких территориях объектов, в том числе территорий общего пользования, земельных участков, зданий, строений, сооружений, прилегающих территорий.</w:t>
      </w:r>
    </w:p>
    <w:p w:rsidR="00C61C02" w:rsidRPr="00092E60" w:rsidRDefault="00C61C02" w:rsidP="004E5709">
      <w:pPr>
        <w:rPr>
          <w:color w:val="auto"/>
        </w:rPr>
      </w:pPr>
      <w:proofErr w:type="spellStart"/>
      <w:r w:rsidRPr="00092E60">
        <w:rPr>
          <w:b/>
          <w:color w:val="auto"/>
        </w:rPr>
        <w:t>Велопешеходная</w:t>
      </w:r>
      <w:proofErr w:type="spellEnd"/>
      <w:r w:rsidRPr="00092E60">
        <w:rPr>
          <w:b/>
          <w:color w:val="auto"/>
        </w:rPr>
        <w:t xml:space="preserve"> дорожка</w:t>
      </w:r>
      <w:r w:rsidRPr="00092E60">
        <w:rPr>
          <w:color w:val="auto"/>
        </w:rPr>
        <w:t xml:space="preserve"> – велосипедная дорожка, предназначенная для раздельного или совместного с пешеходами движения велосипедистов и обозначенная дорожными знаками;</w:t>
      </w:r>
    </w:p>
    <w:p w:rsidR="004E5709" w:rsidRPr="00092E60" w:rsidRDefault="004E5709" w:rsidP="004E5709">
      <w:pPr>
        <w:rPr>
          <w:color w:val="auto"/>
        </w:rPr>
      </w:pPr>
      <w:r w:rsidRPr="00092E60">
        <w:rPr>
          <w:b/>
          <w:color w:val="auto"/>
        </w:rPr>
        <w:t>Велосипедная дорожка</w:t>
      </w:r>
      <w:r w:rsidRPr="00092E60">
        <w:rPr>
          <w:color w:val="auto"/>
        </w:rPr>
        <w:t xml:space="preserve"> – конструктивно отделенный от проезжей части и тротуара элемент дороги (либо отдельная дорога), предназначенный для движения велосипедистов и лиц, использующих для передвижения средства индивидуальной мобильности.</w:t>
      </w:r>
    </w:p>
    <w:p w:rsidR="00C61C02" w:rsidRPr="00092E60" w:rsidRDefault="00C61C02" w:rsidP="00C61C02">
      <w:pPr>
        <w:rPr>
          <w:color w:val="auto"/>
        </w:rPr>
      </w:pPr>
      <w:r w:rsidRPr="00092E60">
        <w:rPr>
          <w:b/>
          <w:color w:val="auto"/>
        </w:rPr>
        <w:t>Велосипедная парковка (</w:t>
      </w:r>
      <w:proofErr w:type="spellStart"/>
      <w:r w:rsidRPr="00092E60">
        <w:rPr>
          <w:b/>
          <w:color w:val="auto"/>
        </w:rPr>
        <w:t>велопарковка</w:t>
      </w:r>
      <w:proofErr w:type="spellEnd"/>
      <w:r w:rsidRPr="00092E60">
        <w:rPr>
          <w:b/>
          <w:color w:val="auto"/>
        </w:rPr>
        <w:t>)</w:t>
      </w:r>
      <w:r w:rsidRPr="00092E60">
        <w:rPr>
          <w:color w:val="auto"/>
        </w:rPr>
        <w:t xml:space="preserve"> – место для длительной стоянки (более часа) или хранения велосипедов, оборудованное специальными конструкциями</w:t>
      </w:r>
    </w:p>
    <w:p w:rsidR="00C61C02" w:rsidRPr="00092E60" w:rsidRDefault="00C61C02" w:rsidP="00C61C02">
      <w:pPr>
        <w:rPr>
          <w:color w:val="auto"/>
        </w:rPr>
      </w:pPr>
      <w:r w:rsidRPr="00092E60">
        <w:rPr>
          <w:b/>
          <w:color w:val="auto"/>
        </w:rPr>
        <w:t>Велосипедная стоянка</w:t>
      </w:r>
      <w:r w:rsidRPr="00092E60">
        <w:rPr>
          <w:color w:val="auto"/>
        </w:rPr>
        <w:t xml:space="preserve"> – место для кратковременной стоянки (до одного часа) велосипедов, оборудованное стойками или другими специальными конструкциями для обеспечения сохранности велосипедов</w:t>
      </w:r>
    </w:p>
    <w:p w:rsidR="004E5709" w:rsidRPr="00092E60" w:rsidRDefault="004E5709" w:rsidP="004E5709">
      <w:pPr>
        <w:rPr>
          <w:color w:val="auto"/>
        </w:rPr>
      </w:pPr>
      <w:r w:rsidRPr="00092E60">
        <w:rPr>
          <w:b/>
          <w:color w:val="auto"/>
        </w:rPr>
        <w:t xml:space="preserve">Градостроительная деятельность </w:t>
      </w:r>
      <w:r w:rsidRPr="00092E60">
        <w:rPr>
          <w:color w:val="auto"/>
        </w:rPr>
        <w:t>– деятельность по развитию территорий, в том числе городов и иных поселений, осуществляемая в виде территориального планирования, градостроительного зонирования, планировки территории, архитектурно-строительного проектирования, строительства, капитального ремонта, реконструкции, сноса объектов капитального строительства, эксплуатации зданий, сооружений, комплексного развития территорий и их благоустройства.</w:t>
      </w:r>
    </w:p>
    <w:p w:rsidR="00B60378" w:rsidRPr="00092E60" w:rsidRDefault="00B60378" w:rsidP="004E5709">
      <w:pPr>
        <w:rPr>
          <w:color w:val="auto"/>
        </w:rPr>
      </w:pPr>
      <w:r w:rsidRPr="00092E60">
        <w:rPr>
          <w:b/>
          <w:color w:val="auto"/>
        </w:rPr>
        <w:t>«Двор без машин»</w:t>
      </w:r>
      <w:r w:rsidRPr="00092E60">
        <w:rPr>
          <w:color w:val="auto"/>
        </w:rPr>
        <w:t xml:space="preserve"> – концепция организации приватной придомовой территории жилой группы, которая исключает проезд на такую территорию какого-либо автотранспорта, за исключением автомобилей специальных служб.</w:t>
      </w:r>
    </w:p>
    <w:p w:rsidR="004E5709" w:rsidRPr="00092E60" w:rsidRDefault="004E5709" w:rsidP="004E5709">
      <w:pPr>
        <w:rPr>
          <w:color w:val="auto"/>
        </w:rPr>
      </w:pPr>
      <w:r w:rsidRPr="00092E60">
        <w:rPr>
          <w:b/>
          <w:color w:val="auto"/>
        </w:rPr>
        <w:t>Дошкольная образовательная организация</w:t>
      </w:r>
      <w:r w:rsidRPr="00092E60">
        <w:rPr>
          <w:color w:val="auto"/>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4E5709" w:rsidRPr="00092E60" w:rsidRDefault="004E5709" w:rsidP="004E5709">
      <w:pPr>
        <w:rPr>
          <w:color w:val="auto"/>
        </w:rPr>
      </w:pPr>
      <w:r w:rsidRPr="00092E60">
        <w:rPr>
          <w:b/>
          <w:color w:val="auto"/>
        </w:rPr>
        <w:t xml:space="preserve">Земельный участок </w:t>
      </w:r>
      <w:r w:rsidRPr="00092E60">
        <w:rPr>
          <w:color w:val="auto"/>
        </w:rPr>
        <w:t>– часть земной поверхности, границы которой определены в соответствии с федеральными законами. В случаях и в порядке, которые установлены федеральным законом, могут создаваться искусственные земельные участки.</w:t>
      </w:r>
    </w:p>
    <w:p w:rsidR="004E5709" w:rsidRPr="00092E60" w:rsidRDefault="004E5709" w:rsidP="004E5709">
      <w:pPr>
        <w:rPr>
          <w:color w:val="auto"/>
        </w:rPr>
      </w:pPr>
      <w:r w:rsidRPr="00092E60">
        <w:rPr>
          <w:b/>
          <w:color w:val="auto"/>
        </w:rPr>
        <w:lastRenderedPageBreak/>
        <w:t xml:space="preserve">Зонирование территории </w:t>
      </w:r>
      <w:r w:rsidRPr="00092E60">
        <w:rPr>
          <w:color w:val="auto"/>
        </w:rPr>
        <w:t>– деление территории муниципального образования, населенного пункта при осуществлении градостроительного проектирования на части (зоны) для определения их функционального назначения (функциональное зонирование при подготовке генерального плана), определения территориальных зон и установления градостроительных регламентов (градостроительное зонирование при подготовке правил землепользования и застройки), определения границ зон размещения объектов (зонирование при подготовке проекта планировки территории), а также закрепления (отображения) в градостроительной документации границ соответствующих зон и границ зон с особыми условиями использования территорий.</w:t>
      </w:r>
    </w:p>
    <w:p w:rsidR="004E5709" w:rsidRPr="00092E60" w:rsidRDefault="004E5709" w:rsidP="004E5709">
      <w:pPr>
        <w:rPr>
          <w:color w:val="auto"/>
        </w:rPr>
      </w:pPr>
      <w:r w:rsidRPr="00092E60">
        <w:rPr>
          <w:b/>
          <w:color w:val="auto"/>
        </w:rPr>
        <w:t>Квартал</w:t>
      </w:r>
      <w:r w:rsidRPr="00092E60">
        <w:rPr>
          <w:color w:val="auto"/>
        </w:rPr>
        <w:t xml:space="preserve"> – элемент планировочной структуры функциональных зон (жилых, общественно-деловых, производственных зон и др.) в границах красных линий, естественных границах природных объектов и иных границах.</w:t>
      </w:r>
    </w:p>
    <w:p w:rsidR="004E5709" w:rsidRPr="00092E60" w:rsidRDefault="004E5709" w:rsidP="004E5709">
      <w:pPr>
        <w:rPr>
          <w:color w:val="auto"/>
        </w:rPr>
      </w:pPr>
      <w:r w:rsidRPr="00092E60">
        <w:rPr>
          <w:b/>
          <w:color w:val="auto"/>
        </w:rPr>
        <w:t>Место для выгула собак</w:t>
      </w:r>
      <w:r w:rsidRPr="00092E60">
        <w:rPr>
          <w:color w:val="auto"/>
        </w:rPr>
        <w:t xml:space="preserve"> – </w:t>
      </w:r>
      <w:r w:rsidRPr="00092E60">
        <w:rPr>
          <w:color w:val="auto"/>
          <w:sz w:val="23"/>
          <w:szCs w:val="23"/>
        </w:rPr>
        <w:t xml:space="preserve">выделенная в общественном пространстве территория, огороженная декоративным ограждением высотой от 0,7 м или </w:t>
      </w:r>
      <w:proofErr w:type="spellStart"/>
      <w:r w:rsidRPr="00092E60">
        <w:rPr>
          <w:color w:val="auto"/>
          <w:sz w:val="23"/>
          <w:szCs w:val="23"/>
        </w:rPr>
        <w:t>зонированная</w:t>
      </w:r>
      <w:proofErr w:type="spellEnd"/>
      <w:r w:rsidRPr="00092E60">
        <w:rPr>
          <w:color w:val="auto"/>
          <w:sz w:val="23"/>
          <w:szCs w:val="23"/>
        </w:rPr>
        <w:t xml:space="preserve"> кустарником, используемая для кратковременной прогулки, гигиенического выгула, воспитания, социализации и игрового взаимодействия с собакой, предполагающего контролируемое передвижение с собакой.</w:t>
      </w:r>
    </w:p>
    <w:p w:rsidR="004E5709" w:rsidRPr="00092E60" w:rsidRDefault="004E5709" w:rsidP="004E5709">
      <w:pPr>
        <w:rPr>
          <w:color w:val="auto"/>
        </w:rPr>
      </w:pPr>
      <w:r w:rsidRPr="00092E60">
        <w:rPr>
          <w:b/>
          <w:color w:val="auto"/>
        </w:rPr>
        <w:t>Микрорайон</w:t>
      </w:r>
      <w:r w:rsidRPr="00092E60">
        <w:rPr>
          <w:color w:val="auto"/>
        </w:rPr>
        <w:t xml:space="preserve"> – элемент планировочной структуры городского и сельского поселения, не расчлененный магистральными улицами и дорогами, в границах красных линий магистральных или местных улиц, полос отвода железнодорожного транспорта, наземного внеуличного транспорта общего пользования, границ рекреационных зон.</w:t>
      </w:r>
    </w:p>
    <w:p w:rsidR="004E5709" w:rsidRPr="00092E60" w:rsidRDefault="004E5709" w:rsidP="004E5709">
      <w:pPr>
        <w:rPr>
          <w:color w:val="auto"/>
        </w:rPr>
      </w:pPr>
      <w:r w:rsidRPr="00092E60">
        <w:rPr>
          <w:b/>
          <w:color w:val="auto"/>
        </w:rPr>
        <w:t>Муниципальное образование</w:t>
      </w:r>
      <w:r w:rsidRPr="00092E60">
        <w:rPr>
          <w:color w:val="auto"/>
        </w:rPr>
        <w:t xml:space="preserve"> – публично-правовое образование, созданное на территории с постоянно проживающим населением, в границах которой местное самоуправление осуществляется населением непосредственно и (или) через органы местного самоуправления. </w:t>
      </w:r>
    </w:p>
    <w:p w:rsidR="004E5709" w:rsidRPr="00092E60" w:rsidRDefault="004E5709" w:rsidP="004E5709">
      <w:pPr>
        <w:rPr>
          <w:color w:val="auto"/>
        </w:rPr>
      </w:pPr>
      <w:r w:rsidRPr="00092E60">
        <w:rPr>
          <w:b/>
          <w:color w:val="auto"/>
        </w:rPr>
        <w:t>Муниципальный округ</w:t>
      </w:r>
      <w:r w:rsidRPr="00092E60">
        <w:rPr>
          <w:color w:val="auto"/>
        </w:rPr>
        <w:t xml:space="preserve"> – муниципальное образование, в состав территории которого входят один или несколько сельских населенных пунктов, не являющихся муниципальными образованиями. В состав территории муниципального округа также могут входить территории городских населенных пунктов, не являющихся муниципальными образованиями, и территории, предназначенные для развития социальной, транспортной и иной инфраструктуры муниципального округа. Площадь территорий сельских населенных пунктов и территорий, предназначенных для развития социальной, транспортной и иной инфраструктуры муниципального округа, входящих в состав муниципального округа, должна в два и более раза превышать площадь городских населенных пунктов, входящих в состав муниципального округа.</w:t>
      </w:r>
    </w:p>
    <w:p w:rsidR="004E5709" w:rsidRPr="00092E60" w:rsidRDefault="004E5709" w:rsidP="004E5709">
      <w:pPr>
        <w:rPr>
          <w:color w:val="auto"/>
        </w:rPr>
      </w:pPr>
      <w:r w:rsidRPr="00092E60">
        <w:rPr>
          <w:b/>
          <w:color w:val="auto"/>
        </w:rPr>
        <w:t xml:space="preserve">Нормативы градостроительного проектирования </w:t>
      </w:r>
      <w:r w:rsidRPr="00092E60">
        <w:rPr>
          <w:color w:val="auto"/>
        </w:rPr>
        <w:t>– совокупность расчетных показателей, установленных в соответствии с Градостроительным кодексом Российской Федерации в целях обеспечения благоприятных условий жизнедеятельности человека и подлежащих применению при подготовке документов территориального планирования, градостроительного зонирования, документации по планировке территории.</w:t>
      </w:r>
    </w:p>
    <w:p w:rsidR="004E5709" w:rsidRPr="00092E60" w:rsidRDefault="004E5709" w:rsidP="004E5709">
      <w:pPr>
        <w:rPr>
          <w:color w:val="auto"/>
        </w:rPr>
      </w:pPr>
      <w:r w:rsidRPr="00092E60">
        <w:rPr>
          <w:b/>
          <w:color w:val="auto"/>
        </w:rPr>
        <w:t xml:space="preserve">Объекты местного значения </w:t>
      </w:r>
      <w:r w:rsidRPr="00092E60">
        <w:rPr>
          <w:color w:val="auto"/>
        </w:rPr>
        <w:t xml:space="preserve">– объекты капитального строительства, иные объекты, территории, которые необходимы для осуществления органами местного самоуправления полномочий по вопросам местного значения и в пределах переданных государственных полномочий в соответствии с федеральными законами, законом субъекта Российской Федерации, уставами муниципальных образований и оказывают существенное влияние на социально-экономическое развитие муниципального округа. </w:t>
      </w:r>
      <w:r w:rsidRPr="00092E60">
        <w:rPr>
          <w:color w:val="auto"/>
        </w:rPr>
        <w:lastRenderedPageBreak/>
        <w:t>Объекты местного значения муниципального округа – объекты капитального строительства, иные объекты, территории, относящиеся к следующим областям: электро-, тепло-, газо- и водоснабжение населения, водоотведение, автомобильные дороги местного значения, физическая культура и массовый спорт, образование, здравоохранение, обработка, утилизация, обезвреживания, размещения твердых коммунальных отходов, иные области в связи с решением вопросов местного значения муниципального округа.</w:t>
      </w:r>
    </w:p>
    <w:p w:rsidR="004E5709" w:rsidRPr="00092E60" w:rsidRDefault="004E5709" w:rsidP="004E5709">
      <w:pPr>
        <w:rPr>
          <w:color w:val="auto"/>
        </w:rPr>
      </w:pPr>
      <w:r w:rsidRPr="00092E60">
        <w:rPr>
          <w:b/>
          <w:color w:val="auto"/>
        </w:rPr>
        <w:t xml:space="preserve">Озелененные территории общего пользования </w:t>
      </w:r>
      <w:r w:rsidRPr="00092E60">
        <w:rPr>
          <w:color w:val="auto"/>
        </w:rPr>
        <w:t>– часть территории природного комплекса, на которой располагаются природные и искусственно созданные садово-парковые комплексы и объекты</w:t>
      </w:r>
      <w:r w:rsidR="00521026" w:rsidRPr="00092E60">
        <w:rPr>
          <w:color w:val="auto"/>
        </w:rPr>
        <w:t xml:space="preserve"> – </w:t>
      </w:r>
      <w:r w:rsidRPr="00092E60">
        <w:rPr>
          <w:color w:val="auto"/>
        </w:rPr>
        <w:t>парк, сад, сквер, бульвар; территории жилых, общественно-деловых и других территориальных зон, не менее 70% поверхности которых занято зелеными насаждениями и другим растительным покровом.</w:t>
      </w:r>
    </w:p>
    <w:p w:rsidR="004E5709" w:rsidRPr="00092E60" w:rsidRDefault="004E5709" w:rsidP="004E5709">
      <w:pPr>
        <w:rPr>
          <w:color w:val="auto"/>
        </w:rPr>
      </w:pPr>
      <w:r w:rsidRPr="00092E60">
        <w:rPr>
          <w:b/>
          <w:color w:val="auto"/>
        </w:rPr>
        <w:t>Организация дополнительного образования</w:t>
      </w:r>
      <w:r w:rsidRPr="00092E60">
        <w:rPr>
          <w:color w:val="auto"/>
        </w:rPr>
        <w:t xml:space="preserve"> – образовательная организация, осуществляющая в качестве основной цели ее деятельности образовательную деятельность по дополнительным общеобразовательным программам.</w:t>
      </w:r>
    </w:p>
    <w:p w:rsidR="004E5709" w:rsidRPr="00092E60" w:rsidRDefault="004E5709" w:rsidP="004E5709">
      <w:pPr>
        <w:rPr>
          <w:color w:val="auto"/>
        </w:rPr>
      </w:pPr>
      <w:r w:rsidRPr="00092E60">
        <w:rPr>
          <w:b/>
          <w:color w:val="auto"/>
        </w:rPr>
        <w:t>Парк культуры и отдыха</w:t>
      </w:r>
      <w:r w:rsidRPr="00092E60">
        <w:rPr>
          <w:color w:val="auto"/>
        </w:rPr>
        <w:t xml:space="preserve"> – объект ландшафтной архитектуры, структура которого предусматривает рекреационную зону, зону аттракционов и зону сервиса.</w:t>
      </w:r>
    </w:p>
    <w:p w:rsidR="004E5709" w:rsidRPr="00092E60" w:rsidRDefault="004E5709" w:rsidP="004E5709">
      <w:pPr>
        <w:rPr>
          <w:color w:val="auto"/>
        </w:rPr>
      </w:pPr>
      <w:r w:rsidRPr="00092E60">
        <w:rPr>
          <w:b/>
          <w:color w:val="auto"/>
        </w:rPr>
        <w:t xml:space="preserve">Парковка (парковочное место) </w:t>
      </w:r>
      <w:r w:rsidRPr="00092E60">
        <w:rPr>
          <w:color w:val="auto"/>
        </w:rPr>
        <w:t xml:space="preserve">– специально обозначенное и при необходимости обустроенное и оборудованное место, являющееся в том числе частью автомобильной дороги и (или) примыкающее к проезжей части и (или) тротуару, обочине, эстакаде или мосту либо являющееся частью </w:t>
      </w:r>
      <w:proofErr w:type="spellStart"/>
      <w:r w:rsidRPr="00092E60">
        <w:rPr>
          <w:color w:val="auto"/>
        </w:rPr>
        <w:t>подэстакадных</w:t>
      </w:r>
      <w:proofErr w:type="spellEnd"/>
      <w:r w:rsidRPr="00092E60">
        <w:rPr>
          <w:color w:val="auto"/>
        </w:rPr>
        <w:t xml:space="preserve"> или </w:t>
      </w:r>
      <w:proofErr w:type="spellStart"/>
      <w:r w:rsidRPr="00092E60">
        <w:rPr>
          <w:color w:val="auto"/>
        </w:rPr>
        <w:t>подмостовых</w:t>
      </w:r>
      <w:proofErr w:type="spellEnd"/>
      <w:r w:rsidRPr="00092E60">
        <w:rPr>
          <w:color w:val="auto"/>
        </w:rPr>
        <w:t xml:space="preserve"> пространств, площадей и иных объектов улично-дорожной сети и предназначенное для организованной стоянки транспортных средств на платной основе или без взимания платы по решению собственника или иного владельца автомобильной дороги, собственника земельного участка.</w:t>
      </w:r>
    </w:p>
    <w:p w:rsidR="00C61C02" w:rsidRPr="00092E60" w:rsidRDefault="00C61C02" w:rsidP="004E5709">
      <w:pPr>
        <w:rPr>
          <w:color w:val="auto"/>
        </w:rPr>
      </w:pPr>
      <w:r w:rsidRPr="00092E60">
        <w:rPr>
          <w:b/>
          <w:color w:val="auto"/>
        </w:rPr>
        <w:t>Полоса для велосипедистов (</w:t>
      </w:r>
      <w:proofErr w:type="spellStart"/>
      <w:r w:rsidRPr="00092E60">
        <w:rPr>
          <w:b/>
          <w:color w:val="auto"/>
        </w:rPr>
        <w:t>велополоса</w:t>
      </w:r>
      <w:proofErr w:type="spellEnd"/>
      <w:r w:rsidRPr="00092E60">
        <w:rPr>
          <w:b/>
          <w:color w:val="auto"/>
        </w:rPr>
        <w:t>)</w:t>
      </w:r>
      <w:r w:rsidRPr="00092E60">
        <w:rPr>
          <w:color w:val="auto"/>
        </w:rPr>
        <w:t xml:space="preserve"> – велосипедная дорожка, расположенная на проезжей части автомобильной дороги, отделяющая велосипедистов техническими средствами организации дорожного движения (разметкой, дорожными ограждениями и т.д.) от проезжей части и обозначенная дорожным знаком в сочетании с табличкой, расположенными над полосой</w:t>
      </w:r>
    </w:p>
    <w:p w:rsidR="004E5709" w:rsidRPr="00092E60" w:rsidRDefault="004E5709" w:rsidP="004E5709">
      <w:pPr>
        <w:rPr>
          <w:color w:val="auto"/>
        </w:rPr>
      </w:pPr>
      <w:r w:rsidRPr="00092E60">
        <w:rPr>
          <w:b/>
          <w:color w:val="auto"/>
        </w:rPr>
        <w:t>Профессиональная образовательная организация</w:t>
      </w:r>
      <w:r w:rsidRPr="00092E60">
        <w:rPr>
          <w:color w:val="auto"/>
        </w:rPr>
        <w:t xml:space="preserve">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(или) по программам профессионального обучения.</w:t>
      </w:r>
    </w:p>
    <w:p w:rsidR="004E5709" w:rsidRPr="00092E60" w:rsidRDefault="004E5709" w:rsidP="004E5709">
      <w:pPr>
        <w:rPr>
          <w:color w:val="auto"/>
        </w:rPr>
      </w:pPr>
      <w:r w:rsidRPr="00092E60">
        <w:rPr>
          <w:b/>
          <w:color w:val="auto"/>
        </w:rPr>
        <w:t>Средство индивидуальной мобильности</w:t>
      </w:r>
      <w:r w:rsidRPr="00092E60">
        <w:rPr>
          <w:color w:val="auto"/>
        </w:rPr>
        <w:t xml:space="preserve"> – транспортное средство, имеющее одно или несколько колес (роликов), предназначенное для индивидуального передвижения человека посредством использования двигателя (двигателей) (</w:t>
      </w:r>
      <w:proofErr w:type="spellStart"/>
      <w:r w:rsidRPr="00092E60">
        <w:rPr>
          <w:color w:val="auto"/>
        </w:rPr>
        <w:t>электросамокаты</w:t>
      </w:r>
      <w:proofErr w:type="spellEnd"/>
      <w:r w:rsidRPr="00092E60">
        <w:rPr>
          <w:color w:val="auto"/>
        </w:rPr>
        <w:t xml:space="preserve">, </w:t>
      </w:r>
      <w:proofErr w:type="spellStart"/>
      <w:r w:rsidRPr="00092E60">
        <w:rPr>
          <w:color w:val="auto"/>
        </w:rPr>
        <w:t>электроскейтборды</w:t>
      </w:r>
      <w:proofErr w:type="spellEnd"/>
      <w:r w:rsidRPr="00092E60">
        <w:rPr>
          <w:color w:val="auto"/>
        </w:rPr>
        <w:t xml:space="preserve">, </w:t>
      </w:r>
      <w:proofErr w:type="spellStart"/>
      <w:r w:rsidRPr="00092E60">
        <w:rPr>
          <w:color w:val="auto"/>
        </w:rPr>
        <w:t>гироскутеры</w:t>
      </w:r>
      <w:proofErr w:type="spellEnd"/>
      <w:r w:rsidRPr="00092E60">
        <w:rPr>
          <w:color w:val="auto"/>
        </w:rPr>
        <w:t xml:space="preserve">, </w:t>
      </w:r>
      <w:proofErr w:type="spellStart"/>
      <w:r w:rsidRPr="00092E60">
        <w:rPr>
          <w:color w:val="auto"/>
        </w:rPr>
        <w:t>сигвеи</w:t>
      </w:r>
      <w:proofErr w:type="spellEnd"/>
      <w:r w:rsidRPr="00092E60">
        <w:rPr>
          <w:color w:val="auto"/>
        </w:rPr>
        <w:t xml:space="preserve">, </w:t>
      </w:r>
      <w:proofErr w:type="spellStart"/>
      <w:r w:rsidRPr="00092E60">
        <w:rPr>
          <w:color w:val="auto"/>
        </w:rPr>
        <w:t>моноколеса</w:t>
      </w:r>
      <w:proofErr w:type="spellEnd"/>
      <w:r w:rsidRPr="00092E60">
        <w:rPr>
          <w:color w:val="auto"/>
        </w:rPr>
        <w:t xml:space="preserve"> и иные аналогичные средства).</w:t>
      </w:r>
    </w:p>
    <w:p w:rsidR="004E5709" w:rsidRPr="00092E60" w:rsidRDefault="004E5709" w:rsidP="004E5709">
      <w:pPr>
        <w:rPr>
          <w:color w:val="auto"/>
        </w:rPr>
      </w:pPr>
      <w:r w:rsidRPr="00092E60">
        <w:rPr>
          <w:b/>
          <w:color w:val="auto"/>
        </w:rPr>
        <w:t>Спортивная площадка</w:t>
      </w:r>
      <w:r w:rsidRPr="00092E60">
        <w:rPr>
          <w:color w:val="auto"/>
        </w:rPr>
        <w:t xml:space="preserve"> – плоскостное спортивное сооружение, которое может быть объектом не </w:t>
      </w:r>
      <w:proofErr w:type="spellStart"/>
      <w:r w:rsidRPr="00092E60">
        <w:rPr>
          <w:color w:val="auto"/>
        </w:rPr>
        <w:t>капитальногостроительства</w:t>
      </w:r>
      <w:proofErr w:type="spellEnd"/>
      <w:r w:rsidRPr="00092E60">
        <w:rPr>
          <w:color w:val="auto"/>
        </w:rPr>
        <w:t>, включающее игровую спортивную площадку и (или) уличные тренажеры, турники.</w:t>
      </w:r>
    </w:p>
    <w:p w:rsidR="004E5709" w:rsidRPr="00092E60" w:rsidRDefault="004E5709" w:rsidP="004E5709">
      <w:pPr>
        <w:rPr>
          <w:color w:val="auto"/>
        </w:rPr>
      </w:pPr>
      <w:r w:rsidRPr="00092E60">
        <w:rPr>
          <w:b/>
          <w:color w:val="auto"/>
        </w:rPr>
        <w:t>Территориальная доступность</w:t>
      </w:r>
      <w:r w:rsidRPr="00092E60">
        <w:rPr>
          <w:color w:val="auto"/>
        </w:rPr>
        <w:t xml:space="preserve">, </w:t>
      </w:r>
      <w:r w:rsidRPr="00092E60">
        <w:rPr>
          <w:b/>
          <w:color w:val="auto"/>
        </w:rPr>
        <w:t xml:space="preserve">уровень территориальной доступности </w:t>
      </w:r>
      <w:r w:rsidRPr="00092E60">
        <w:rPr>
          <w:color w:val="auto"/>
        </w:rPr>
        <w:t>– для объектов образования, здравоохранения, объектов социально-культурного и коммунально-бытового назначения – расположение объекта на определ</w:t>
      </w:r>
      <w:r w:rsidR="007E2CAE" w:rsidRPr="00092E60">
        <w:rPr>
          <w:color w:val="auto"/>
        </w:rPr>
        <w:t>е</w:t>
      </w:r>
      <w:r w:rsidRPr="00092E60">
        <w:rPr>
          <w:color w:val="auto"/>
        </w:rPr>
        <w:t>нном (нормируемом) расстоянии или с определ</w:t>
      </w:r>
      <w:r w:rsidR="007E2CAE" w:rsidRPr="00092E60">
        <w:rPr>
          <w:color w:val="auto"/>
        </w:rPr>
        <w:t>е</w:t>
      </w:r>
      <w:r w:rsidRPr="00092E60">
        <w:rPr>
          <w:color w:val="auto"/>
        </w:rPr>
        <w:t>нным (нормируемым) временем доступа от места проживания человека, для прочих объектов – определ</w:t>
      </w:r>
      <w:r w:rsidR="007E2CAE" w:rsidRPr="00092E60">
        <w:rPr>
          <w:color w:val="auto"/>
        </w:rPr>
        <w:t>е</w:t>
      </w:r>
      <w:r w:rsidRPr="00092E60">
        <w:rPr>
          <w:color w:val="auto"/>
        </w:rPr>
        <w:t>нное (нормируемое) расстояние или определ</w:t>
      </w:r>
      <w:r w:rsidR="007E2CAE" w:rsidRPr="00092E60">
        <w:rPr>
          <w:color w:val="auto"/>
        </w:rPr>
        <w:t>е</w:t>
      </w:r>
      <w:r w:rsidRPr="00092E60">
        <w:rPr>
          <w:color w:val="auto"/>
        </w:rPr>
        <w:t xml:space="preserve">нное (нормируемое) время доступа до границ территории, </w:t>
      </w:r>
      <w:r w:rsidRPr="00092E60">
        <w:rPr>
          <w:color w:val="auto"/>
        </w:rPr>
        <w:lastRenderedPageBreak/>
        <w:t>обслуживаемой этим объектом. Доступность того или иного объекта, если она нормируется в единицах времени, может быть указана как транспортная, пешеходная без использования транспортных средств или комбинированная транспортно-пешеходная.</w:t>
      </w:r>
    </w:p>
    <w:p w:rsidR="004E5709" w:rsidRPr="00092E60" w:rsidRDefault="004E5709" w:rsidP="004E5709">
      <w:pPr>
        <w:rPr>
          <w:color w:val="auto"/>
        </w:rPr>
      </w:pPr>
      <w:r w:rsidRPr="00092E60">
        <w:rPr>
          <w:b/>
          <w:color w:val="auto"/>
        </w:rPr>
        <w:t xml:space="preserve">Территории общего пользования </w:t>
      </w:r>
      <w:r w:rsidRPr="00092E60">
        <w:rPr>
          <w:color w:val="auto"/>
        </w:rPr>
        <w:t xml:space="preserve">–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rsidR="004E5709" w:rsidRPr="00092E60" w:rsidRDefault="004E5709" w:rsidP="004E5709">
      <w:pPr>
        <w:rPr>
          <w:color w:val="auto"/>
        </w:rPr>
      </w:pPr>
      <w:r w:rsidRPr="00092E60">
        <w:rPr>
          <w:b/>
          <w:color w:val="auto"/>
        </w:rPr>
        <w:t xml:space="preserve">Улично-дорожная сеть </w:t>
      </w:r>
      <w:r w:rsidRPr="00092E60">
        <w:rPr>
          <w:color w:val="auto"/>
        </w:rPr>
        <w:t>– система объектов капитального строительства, включая улицы и дороги различных категорий и входящие в их состав объекты дорожно-мостового строительства (путепроводы, мосты, туннели, эстакады и другие подобные сооружения), предназначенные для движения транспортных средств и пешеходов, проектируемые с учетом перспективного роста интенсивности движения и обеспечения возможности прокладки инженерных коммуникаций. Границы улично-дорожной сети закрепляются красными линиями. Территория, занимаемая улично-дорожной сетью, относится к землям общего пользования транспортного назначения.</w:t>
      </w:r>
    </w:p>
    <w:p w:rsidR="004E5709" w:rsidRPr="00092E60" w:rsidRDefault="004E5709" w:rsidP="004E5709">
      <w:pPr>
        <w:rPr>
          <w:b/>
          <w:color w:val="auto"/>
        </w:rPr>
      </w:pPr>
      <w:r w:rsidRPr="00092E60">
        <w:rPr>
          <w:b/>
          <w:color w:val="auto"/>
        </w:rPr>
        <w:br w:type="page"/>
      </w:r>
    </w:p>
    <w:p w:rsidR="004E5709" w:rsidRPr="00092E60" w:rsidRDefault="004E5709" w:rsidP="004E5709">
      <w:pPr>
        <w:jc w:val="left"/>
        <w:outlineLvl w:val="0"/>
        <w:rPr>
          <w:b/>
          <w:color w:val="auto"/>
        </w:rPr>
      </w:pPr>
      <w:bookmarkStart w:id="40" w:name="_Toc230885166"/>
      <w:bookmarkStart w:id="41" w:name="_Toc232425905"/>
      <w:r w:rsidRPr="00092E60">
        <w:rPr>
          <w:b/>
          <w:color w:val="auto"/>
        </w:rPr>
        <w:lastRenderedPageBreak/>
        <w:t>Приложение 2 к основной части – Основные обозначения и сокращения</w:t>
      </w:r>
      <w:bookmarkEnd w:id="40"/>
      <w:bookmarkEnd w:id="41"/>
    </w:p>
    <w:p w:rsidR="004E5709" w:rsidRPr="00092E60" w:rsidRDefault="004E5709" w:rsidP="004E5709">
      <w:pPr>
        <w:rPr>
          <w:color w:val="auto"/>
        </w:rPr>
      </w:pPr>
      <w:r w:rsidRPr="00092E60">
        <w:rPr>
          <w:color w:val="auto"/>
        </w:rPr>
        <w:t xml:space="preserve">ГОСТ – государственный стандарт. </w:t>
      </w:r>
    </w:p>
    <w:p w:rsidR="004E5709" w:rsidRPr="00092E60" w:rsidRDefault="004E5709" w:rsidP="004E5709">
      <w:pPr>
        <w:rPr>
          <w:color w:val="auto"/>
        </w:rPr>
      </w:pPr>
      <w:r w:rsidRPr="00092E60">
        <w:rPr>
          <w:color w:val="auto"/>
        </w:rPr>
        <w:t>м – метр.</w:t>
      </w:r>
    </w:p>
    <w:p w:rsidR="004E5709" w:rsidRPr="00092E60" w:rsidRDefault="004E5709" w:rsidP="004E5709">
      <w:pPr>
        <w:rPr>
          <w:color w:val="auto"/>
        </w:rPr>
      </w:pPr>
      <w:r w:rsidRPr="00092E60">
        <w:rPr>
          <w:color w:val="auto"/>
        </w:rPr>
        <w:t>м</w:t>
      </w:r>
      <w:r w:rsidRPr="00092E60">
        <w:rPr>
          <w:color w:val="auto"/>
          <w:vertAlign w:val="superscript"/>
        </w:rPr>
        <w:t>2</w:t>
      </w:r>
      <w:r w:rsidRPr="00092E60">
        <w:rPr>
          <w:color w:val="auto"/>
        </w:rPr>
        <w:t xml:space="preserve"> – квадратный метр.</w:t>
      </w:r>
    </w:p>
    <w:p w:rsidR="004E5709" w:rsidRPr="00092E60" w:rsidRDefault="004E5709" w:rsidP="004E5709">
      <w:pPr>
        <w:rPr>
          <w:color w:val="auto"/>
        </w:rPr>
      </w:pPr>
      <w:r w:rsidRPr="00092E60">
        <w:rPr>
          <w:color w:val="auto"/>
        </w:rPr>
        <w:t>м</w:t>
      </w:r>
      <w:r w:rsidRPr="00092E60">
        <w:rPr>
          <w:color w:val="auto"/>
          <w:vertAlign w:val="superscript"/>
        </w:rPr>
        <w:t>3</w:t>
      </w:r>
      <w:r w:rsidRPr="00092E60">
        <w:rPr>
          <w:color w:val="auto"/>
        </w:rPr>
        <w:t xml:space="preserve"> – кубический метр </w:t>
      </w:r>
    </w:p>
    <w:p w:rsidR="004E5709" w:rsidRPr="00092E60" w:rsidRDefault="004E5709" w:rsidP="004E5709">
      <w:pPr>
        <w:rPr>
          <w:color w:val="auto"/>
        </w:rPr>
      </w:pPr>
      <w:r w:rsidRPr="00092E60">
        <w:rPr>
          <w:color w:val="auto"/>
        </w:rPr>
        <w:t>НГП – нормативы градостроительного проектирования.</w:t>
      </w:r>
    </w:p>
    <w:p w:rsidR="004E5709" w:rsidRPr="00092E60" w:rsidRDefault="004E5709" w:rsidP="004E5709">
      <w:pPr>
        <w:rPr>
          <w:color w:val="auto"/>
        </w:rPr>
      </w:pPr>
      <w:r w:rsidRPr="00092E60">
        <w:rPr>
          <w:color w:val="auto"/>
        </w:rPr>
        <w:t>РФ – Российская Федерация.</w:t>
      </w:r>
    </w:p>
    <w:p w:rsidR="004E5709" w:rsidRPr="00092E60" w:rsidRDefault="004E5709" w:rsidP="004E5709">
      <w:pPr>
        <w:rPr>
          <w:color w:val="auto"/>
        </w:rPr>
      </w:pPr>
      <w:r w:rsidRPr="00092E60">
        <w:rPr>
          <w:color w:val="auto"/>
        </w:rPr>
        <w:t>СИМ – средства индивидуальной мобильности.</w:t>
      </w:r>
    </w:p>
    <w:p w:rsidR="004E5709" w:rsidRPr="00092E60" w:rsidRDefault="004E5709" w:rsidP="004E5709">
      <w:pPr>
        <w:rPr>
          <w:color w:val="auto"/>
        </w:rPr>
      </w:pPr>
      <w:r w:rsidRPr="00092E60">
        <w:rPr>
          <w:color w:val="auto"/>
        </w:rPr>
        <w:t>СН – строительные нормы.</w:t>
      </w:r>
    </w:p>
    <w:p w:rsidR="004E5709" w:rsidRPr="00092E60" w:rsidRDefault="004E5709" w:rsidP="004E5709">
      <w:pPr>
        <w:rPr>
          <w:color w:val="auto"/>
        </w:rPr>
      </w:pPr>
      <w:r w:rsidRPr="00092E60">
        <w:rPr>
          <w:color w:val="auto"/>
        </w:rPr>
        <w:t>СП – свод правил.</w:t>
      </w:r>
    </w:p>
    <w:p w:rsidR="004E5709" w:rsidRPr="00092E60" w:rsidRDefault="004E5709" w:rsidP="004E5709">
      <w:pPr>
        <w:rPr>
          <w:color w:val="auto"/>
        </w:rPr>
      </w:pPr>
      <w:r w:rsidRPr="00092E60">
        <w:rPr>
          <w:color w:val="auto"/>
        </w:rPr>
        <w:t xml:space="preserve">тыс. – тысяча. </w:t>
      </w:r>
    </w:p>
    <w:p w:rsidR="004E5709" w:rsidRPr="00092E60" w:rsidRDefault="004E5709" w:rsidP="004E5709">
      <w:pPr>
        <w:rPr>
          <w:color w:val="auto"/>
        </w:rPr>
      </w:pPr>
      <w:r w:rsidRPr="00092E60">
        <w:rPr>
          <w:color w:val="auto"/>
        </w:rPr>
        <w:t>ТКО – твердые коммунальные отходы.</w:t>
      </w:r>
    </w:p>
    <w:p w:rsidR="004E5709" w:rsidRPr="00092E60" w:rsidRDefault="004E5709" w:rsidP="004E5709">
      <w:pPr>
        <w:rPr>
          <w:color w:val="auto"/>
        </w:rPr>
      </w:pPr>
      <w:r w:rsidRPr="00092E60">
        <w:rPr>
          <w:color w:val="auto"/>
        </w:rPr>
        <w:t>УДС – улично-дорожная сеть.</w:t>
      </w:r>
    </w:p>
    <w:p w:rsidR="004E5709" w:rsidRPr="00092E60" w:rsidRDefault="004E5709" w:rsidP="004E5709">
      <w:pPr>
        <w:rPr>
          <w:b/>
          <w:color w:val="auto"/>
        </w:rPr>
      </w:pPr>
    </w:p>
    <w:p w:rsidR="004E5709" w:rsidRPr="00092E60" w:rsidRDefault="004E5709" w:rsidP="004E5709">
      <w:pPr>
        <w:rPr>
          <w:b/>
          <w:color w:val="auto"/>
        </w:rPr>
      </w:pPr>
      <w:r w:rsidRPr="00092E60">
        <w:rPr>
          <w:b/>
          <w:color w:val="auto"/>
        </w:rPr>
        <w:br w:type="page"/>
      </w:r>
    </w:p>
    <w:p w:rsidR="004E5709" w:rsidRPr="00092E60" w:rsidRDefault="004E5709" w:rsidP="004E5709">
      <w:pPr>
        <w:jc w:val="left"/>
        <w:outlineLvl w:val="0"/>
        <w:rPr>
          <w:b/>
          <w:color w:val="auto"/>
        </w:rPr>
      </w:pPr>
      <w:bookmarkStart w:id="42" w:name="_Toc230885167"/>
      <w:bookmarkStart w:id="43" w:name="_Toc232425906"/>
      <w:r w:rsidRPr="00092E60">
        <w:rPr>
          <w:b/>
          <w:color w:val="auto"/>
        </w:rPr>
        <w:lastRenderedPageBreak/>
        <w:t>Приложение 3 к основной части – Перечень законодательных актов, нормативных правовых актов, иных документов, использовавшихся при подготовке проекта МНГП муниципального округа</w:t>
      </w:r>
      <w:bookmarkEnd w:id="42"/>
      <w:r w:rsidR="002B0622" w:rsidRPr="00092E60">
        <w:rPr>
          <w:b/>
          <w:color w:val="auto"/>
        </w:rPr>
        <w:t xml:space="preserve"> Навашинский</w:t>
      </w:r>
      <w:bookmarkEnd w:id="43"/>
    </w:p>
    <w:p w:rsidR="004E5709" w:rsidRPr="00092E60" w:rsidRDefault="002B0622" w:rsidP="004E5709">
      <w:pPr>
        <w:tabs>
          <w:tab w:val="left" w:pos="993"/>
        </w:tabs>
        <w:rPr>
          <w:b/>
          <w:color w:val="auto"/>
        </w:rPr>
      </w:pPr>
      <w:r w:rsidRPr="00092E60">
        <w:rPr>
          <w:b/>
          <w:color w:val="auto"/>
        </w:rPr>
        <w:t>Законодательные и нормативные правовые акту Российской Федерации</w:t>
      </w:r>
    </w:p>
    <w:p w:rsidR="004E5709" w:rsidRPr="00092E60" w:rsidRDefault="004E5709" w:rsidP="004E5709">
      <w:pPr>
        <w:tabs>
          <w:tab w:val="left" w:pos="993"/>
        </w:tabs>
        <w:rPr>
          <w:color w:val="auto"/>
        </w:rPr>
      </w:pPr>
      <w:r w:rsidRPr="00092E60">
        <w:rPr>
          <w:color w:val="auto"/>
        </w:rPr>
        <w:t>Градостроительный кодекс Российской Федерации от 29.12.2004 № 190-ФЗ;</w:t>
      </w:r>
    </w:p>
    <w:p w:rsidR="004E5709" w:rsidRPr="00092E60" w:rsidRDefault="004E5709" w:rsidP="004E5709">
      <w:pPr>
        <w:tabs>
          <w:tab w:val="left" w:pos="993"/>
        </w:tabs>
        <w:rPr>
          <w:color w:val="auto"/>
        </w:rPr>
      </w:pPr>
      <w:r w:rsidRPr="00092E60">
        <w:rPr>
          <w:color w:val="auto"/>
        </w:rPr>
        <w:t>Земельный кодекс Российской Федерации от 25.10.2001 № 136-ФЗ;</w:t>
      </w:r>
    </w:p>
    <w:p w:rsidR="004E5709" w:rsidRPr="00092E60" w:rsidRDefault="004E5709" w:rsidP="004E5709">
      <w:pPr>
        <w:tabs>
          <w:tab w:val="left" w:pos="993"/>
        </w:tabs>
        <w:rPr>
          <w:color w:val="auto"/>
        </w:rPr>
      </w:pPr>
      <w:r w:rsidRPr="00092E60">
        <w:rPr>
          <w:color w:val="auto"/>
        </w:rPr>
        <w:t>Федеральный закон от 06.10.2003 № 131-ФЗ «Об общих принципах организации местного самоуправления в Российской Федерации»;</w:t>
      </w:r>
    </w:p>
    <w:p w:rsidR="004E5709" w:rsidRPr="00092E60" w:rsidRDefault="004E5709" w:rsidP="004E5709">
      <w:pPr>
        <w:tabs>
          <w:tab w:val="left" w:pos="993"/>
        </w:tabs>
        <w:rPr>
          <w:color w:val="auto"/>
        </w:rPr>
      </w:pPr>
      <w:r w:rsidRPr="00092E60">
        <w:rPr>
          <w:color w:val="auto"/>
        </w:rPr>
        <w:t>Федеральный закон от 21.12.2021 № 414-ФЗ «Об общих принципах организации публичной власти в субъектах Российской Федерации»;</w:t>
      </w:r>
    </w:p>
    <w:p w:rsidR="004E5709" w:rsidRPr="00092E60" w:rsidRDefault="004E5709" w:rsidP="004E5709">
      <w:pPr>
        <w:tabs>
          <w:tab w:val="left" w:pos="993"/>
        </w:tabs>
        <w:rPr>
          <w:color w:val="auto"/>
        </w:rPr>
      </w:pPr>
      <w:r w:rsidRPr="00092E60">
        <w:rPr>
          <w:color w:val="auto"/>
        </w:rPr>
        <w:t>Федеральный закон от 20 марта 2025 № 33-ФЗ «Об общих принципах организации местного самоуправления в единой системе публичной власти».</w:t>
      </w:r>
    </w:p>
    <w:p w:rsidR="004E5709" w:rsidRPr="00092E60" w:rsidRDefault="004E5709" w:rsidP="004E5709">
      <w:pPr>
        <w:tabs>
          <w:tab w:val="left" w:pos="993"/>
        </w:tabs>
        <w:rPr>
          <w:color w:val="auto"/>
        </w:rPr>
      </w:pPr>
      <w:r w:rsidRPr="00092E60">
        <w:rPr>
          <w:color w:val="auto"/>
        </w:rPr>
        <w:t>Федеральный закон от 21.12.1994 № 68-ФЗ «О защите населения и территорий от чрезвычайных ситуаций природного и техногенного характера»;</w:t>
      </w:r>
    </w:p>
    <w:p w:rsidR="004E5709" w:rsidRPr="00092E60" w:rsidRDefault="004E5709" w:rsidP="004E5709">
      <w:pPr>
        <w:tabs>
          <w:tab w:val="left" w:pos="993"/>
        </w:tabs>
        <w:rPr>
          <w:color w:val="auto"/>
        </w:rPr>
      </w:pPr>
      <w:r w:rsidRPr="00092E60">
        <w:rPr>
          <w:color w:val="auto"/>
        </w:rPr>
        <w:t>Федеральный закон от 21.12.1994 № 69-ФЗ «О пожарной безопасности»;</w:t>
      </w:r>
    </w:p>
    <w:p w:rsidR="004E5709" w:rsidRPr="00092E60" w:rsidRDefault="004E5709" w:rsidP="004E5709">
      <w:pPr>
        <w:tabs>
          <w:tab w:val="left" w:pos="993"/>
        </w:tabs>
        <w:rPr>
          <w:color w:val="auto"/>
        </w:rPr>
      </w:pPr>
      <w:r w:rsidRPr="00092E60">
        <w:rPr>
          <w:color w:val="auto"/>
        </w:rPr>
        <w:t>Федеральный закон от 29.12.1994 № 78-ФЗ «О библиотечном деле»;</w:t>
      </w:r>
    </w:p>
    <w:p w:rsidR="004E5709" w:rsidRPr="00092E60" w:rsidRDefault="004E5709" w:rsidP="004E5709">
      <w:pPr>
        <w:tabs>
          <w:tab w:val="left" w:pos="993"/>
        </w:tabs>
        <w:rPr>
          <w:color w:val="auto"/>
        </w:rPr>
      </w:pPr>
      <w:r w:rsidRPr="00092E60">
        <w:rPr>
          <w:color w:val="auto"/>
        </w:rPr>
        <w:t>Федеральный закон от 12.01.1996 № 8-ФЗ «О погребении и похоронном деле»;</w:t>
      </w:r>
    </w:p>
    <w:p w:rsidR="004E5709" w:rsidRPr="00092E60" w:rsidRDefault="004E5709" w:rsidP="004E5709">
      <w:pPr>
        <w:tabs>
          <w:tab w:val="left" w:pos="993"/>
        </w:tabs>
        <w:rPr>
          <w:color w:val="auto"/>
        </w:rPr>
      </w:pPr>
      <w:r w:rsidRPr="00092E60">
        <w:rPr>
          <w:color w:val="auto"/>
        </w:rPr>
        <w:t>Федеральный закон от 12.02.1998 № 28-ФЗ «О гражданской обороне»;</w:t>
      </w:r>
    </w:p>
    <w:p w:rsidR="004E5709" w:rsidRPr="00092E60" w:rsidRDefault="004E5709" w:rsidP="004E5709">
      <w:pPr>
        <w:tabs>
          <w:tab w:val="left" w:pos="993"/>
        </w:tabs>
        <w:rPr>
          <w:color w:val="auto"/>
        </w:rPr>
      </w:pPr>
      <w:r w:rsidRPr="00092E60">
        <w:rPr>
          <w:color w:val="auto"/>
        </w:rPr>
        <w:t>Федеральный закон от 31.03.1999 № 69-ФЗ «О газоснабжении в Российской Федерации»;</w:t>
      </w:r>
    </w:p>
    <w:p w:rsidR="004E5709" w:rsidRPr="00092E60" w:rsidRDefault="004E5709" w:rsidP="004E5709">
      <w:pPr>
        <w:tabs>
          <w:tab w:val="left" w:pos="993"/>
        </w:tabs>
        <w:rPr>
          <w:color w:val="auto"/>
        </w:rPr>
      </w:pPr>
      <w:r w:rsidRPr="00092E60">
        <w:rPr>
          <w:color w:val="auto"/>
        </w:rPr>
        <w:t>Федеральный закон от 26.03.2003 № 35-ФЗ «Об электроэнергетике»;</w:t>
      </w:r>
    </w:p>
    <w:p w:rsidR="004E5709" w:rsidRPr="00092E60" w:rsidRDefault="004E5709" w:rsidP="004E5709">
      <w:pPr>
        <w:tabs>
          <w:tab w:val="left" w:pos="993"/>
        </w:tabs>
        <w:rPr>
          <w:color w:val="auto"/>
        </w:rPr>
      </w:pPr>
      <w:r w:rsidRPr="00092E60">
        <w:rPr>
          <w:color w:val="auto"/>
        </w:rPr>
        <w:t>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4E5709" w:rsidRPr="00092E60" w:rsidRDefault="004E5709" w:rsidP="004E5709">
      <w:pPr>
        <w:tabs>
          <w:tab w:val="left" w:pos="993"/>
        </w:tabs>
        <w:rPr>
          <w:color w:val="auto"/>
        </w:rPr>
      </w:pPr>
      <w:r w:rsidRPr="00092E60">
        <w:rPr>
          <w:color w:val="auto"/>
        </w:rPr>
        <w:t>Федеральный закон от 04.12.2007 № 329-ФЗ «О физической культуре и спорте»;</w:t>
      </w:r>
    </w:p>
    <w:p w:rsidR="004E5709" w:rsidRPr="00092E60" w:rsidRDefault="004E5709" w:rsidP="004E5709">
      <w:pPr>
        <w:tabs>
          <w:tab w:val="left" w:pos="993"/>
        </w:tabs>
        <w:rPr>
          <w:color w:val="auto"/>
        </w:rPr>
      </w:pPr>
      <w:r w:rsidRPr="00092E60">
        <w:rPr>
          <w:color w:val="auto"/>
        </w:rPr>
        <w:t>Федеральный закон от 27.07.2010 № 190-ФЗ «О теплоснабжении»;</w:t>
      </w:r>
    </w:p>
    <w:p w:rsidR="004E5709" w:rsidRPr="00092E60" w:rsidRDefault="004E5709" w:rsidP="004E5709">
      <w:pPr>
        <w:tabs>
          <w:tab w:val="left" w:pos="993"/>
        </w:tabs>
        <w:rPr>
          <w:color w:val="auto"/>
        </w:rPr>
      </w:pPr>
      <w:r w:rsidRPr="00092E60">
        <w:rPr>
          <w:color w:val="auto"/>
        </w:rPr>
        <w:t>Федеральный закон от 07.12.2011 № 416-ФЗ «О водоснабжении и водоотведении».</w:t>
      </w:r>
    </w:p>
    <w:p w:rsidR="004E5709" w:rsidRPr="00092E60" w:rsidRDefault="004E5709" w:rsidP="004E5709">
      <w:pPr>
        <w:tabs>
          <w:tab w:val="left" w:pos="993"/>
        </w:tabs>
        <w:rPr>
          <w:color w:val="auto"/>
        </w:rPr>
      </w:pPr>
      <w:r w:rsidRPr="00092E60">
        <w:rPr>
          <w:color w:val="auto"/>
        </w:rPr>
        <w:t>Федеральный закон от 29.12.2012 № 273-ФЗ «Об образовании в Российской Федерации»;</w:t>
      </w:r>
    </w:p>
    <w:p w:rsidR="004E5709" w:rsidRPr="00092E60" w:rsidRDefault="004E5709" w:rsidP="004E5709">
      <w:pPr>
        <w:tabs>
          <w:tab w:val="left" w:pos="993"/>
        </w:tabs>
        <w:rPr>
          <w:color w:val="auto"/>
        </w:rPr>
      </w:pPr>
      <w:r w:rsidRPr="00092E60">
        <w:rPr>
          <w:color w:val="auto"/>
        </w:rPr>
        <w:t>Перечень поручений по итогам заседания Совета по развитию физической культуры и спорта, утвержденный Президентом Российской Федерации 22.11.2019 № Пр-2397;</w:t>
      </w:r>
    </w:p>
    <w:p w:rsidR="004E5709" w:rsidRPr="00092E60" w:rsidRDefault="004E5709" w:rsidP="004E5709">
      <w:pPr>
        <w:rPr>
          <w:color w:val="auto"/>
        </w:rPr>
      </w:pPr>
      <w:r w:rsidRPr="00092E60">
        <w:rPr>
          <w:color w:val="auto"/>
        </w:rPr>
        <w:t>Перечень поручений по итогам заседания Совета при Президенте по развитию физической культуры и спорта, утвержденный Президентом Российской Федерации 18.12.2023 № Пр-2466;</w:t>
      </w:r>
    </w:p>
    <w:p w:rsidR="004E5709" w:rsidRPr="00092E60" w:rsidRDefault="004E5709" w:rsidP="004E5709">
      <w:pPr>
        <w:rPr>
          <w:color w:val="auto"/>
        </w:rPr>
      </w:pPr>
      <w:r w:rsidRPr="00092E60">
        <w:rPr>
          <w:color w:val="auto"/>
        </w:rPr>
        <w:t>Перечень поручений по итогам заседания Совета по культуре и искусству, утвержденный Президентом Российской Федерации 07.05.2025 № Пр-1029;</w:t>
      </w:r>
    </w:p>
    <w:p w:rsidR="004E5709" w:rsidRPr="00092E60" w:rsidRDefault="004E5709" w:rsidP="004E5709">
      <w:pPr>
        <w:tabs>
          <w:tab w:val="left" w:pos="993"/>
        </w:tabs>
        <w:rPr>
          <w:color w:val="auto"/>
        </w:rPr>
      </w:pPr>
      <w:r w:rsidRPr="00092E60">
        <w:rPr>
          <w:color w:val="auto"/>
        </w:rPr>
        <w:t>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rsidR="004E5709" w:rsidRPr="00092E60" w:rsidRDefault="004E5709" w:rsidP="004E5709">
      <w:pPr>
        <w:tabs>
          <w:tab w:val="left" w:pos="993"/>
        </w:tabs>
        <w:rPr>
          <w:color w:val="auto"/>
        </w:rPr>
      </w:pPr>
      <w:r w:rsidRPr="00092E60">
        <w:rPr>
          <w:color w:val="auto"/>
        </w:rPr>
        <w:t>Приказ Министерства строительства и жилищно-коммунального хозяйства Российской Федерации от 25.04.2017 № 738/</w:t>
      </w:r>
      <w:proofErr w:type="spellStart"/>
      <w:r w:rsidRPr="00092E60">
        <w:rPr>
          <w:color w:val="auto"/>
        </w:rPr>
        <w:t>пр</w:t>
      </w:r>
      <w:proofErr w:type="spellEnd"/>
      <w:r w:rsidRPr="00092E60">
        <w:rPr>
          <w:color w:val="auto"/>
        </w:rPr>
        <w:t xml:space="preserve"> «Об утверждении видов элементов планировочной структуры»;</w:t>
      </w:r>
    </w:p>
    <w:p w:rsidR="004E5709" w:rsidRPr="00092E60" w:rsidRDefault="004E5709" w:rsidP="004E5709">
      <w:pPr>
        <w:tabs>
          <w:tab w:val="left" w:pos="993"/>
        </w:tabs>
        <w:rPr>
          <w:color w:val="auto"/>
        </w:rPr>
      </w:pPr>
      <w:r w:rsidRPr="00092E60">
        <w:rPr>
          <w:color w:val="auto"/>
        </w:rPr>
        <w:t xml:space="preserve">Приказ Министерства спорта Российской Федерации от 21.03.2018 № 244 «Об утверждении Методических рекомендаций о применении нормативов и норм при </w:t>
      </w:r>
      <w:r w:rsidRPr="00092E60">
        <w:rPr>
          <w:color w:val="auto"/>
        </w:rPr>
        <w:lastRenderedPageBreak/>
        <w:t>определении потребности субъектов Российской Федерации в объектах физической культуры и спорта»;</w:t>
      </w:r>
    </w:p>
    <w:p w:rsidR="004E5709" w:rsidRPr="00092E60" w:rsidRDefault="004E5709" w:rsidP="004E5709">
      <w:pPr>
        <w:tabs>
          <w:tab w:val="left" w:pos="993"/>
        </w:tabs>
        <w:rPr>
          <w:color w:val="auto"/>
        </w:rPr>
      </w:pPr>
      <w:r w:rsidRPr="00092E60">
        <w:rPr>
          <w:color w:val="auto"/>
        </w:rPr>
        <w:t>Приказ Министерства спорта Российской Федерации от 19.08.2021 № 649 «О рекомендованных нормативах и нормах обеспеченности населения объектами спортивной инфраструктуры»;</w:t>
      </w:r>
    </w:p>
    <w:p w:rsidR="004E5709" w:rsidRPr="00092E60" w:rsidRDefault="004E5709" w:rsidP="004E5709">
      <w:pPr>
        <w:tabs>
          <w:tab w:val="left" w:pos="993"/>
        </w:tabs>
        <w:rPr>
          <w:color w:val="auto"/>
        </w:rPr>
      </w:pPr>
      <w:r w:rsidRPr="00092E60">
        <w:rPr>
          <w:color w:val="auto"/>
        </w:rPr>
        <w:t>Распоряжение Министерства транспорта Российской Федерации от 22.11.2022 № АК-292-Р «Об утверждении методических рекомендаций для субъектов Российской Федерации по определению необходимого количества парковок (парковочных мест) на территории муниципальных образований с учетом взаимосвязи с параметрами работы пассажирского транспорта общего пользования»;</w:t>
      </w:r>
    </w:p>
    <w:p w:rsidR="004E5709" w:rsidRPr="00092E60" w:rsidRDefault="004E5709" w:rsidP="004E5709">
      <w:pPr>
        <w:tabs>
          <w:tab w:val="left" w:pos="993"/>
        </w:tabs>
        <w:rPr>
          <w:color w:val="auto"/>
        </w:rPr>
      </w:pPr>
      <w:r w:rsidRPr="00092E60">
        <w:rPr>
          <w:color w:val="auto"/>
        </w:rPr>
        <w:t>Распоряжение Министерства транспорта Российской Федерации от 21.07.2025 № ВТ-151-р «Об утверждении методических рекомендаций по управлению парковочным пространством в городах Российской Федерации»;</w:t>
      </w:r>
    </w:p>
    <w:p w:rsidR="004E5709" w:rsidRPr="00092E60" w:rsidRDefault="004E5709" w:rsidP="004E5709">
      <w:pPr>
        <w:rPr>
          <w:color w:val="auto"/>
        </w:rPr>
      </w:pPr>
      <w:r w:rsidRPr="00092E60">
        <w:rPr>
          <w:color w:val="auto"/>
        </w:rPr>
        <w:t>Распоряжение Минтранса России от 25.05.2022 № АК-131-р «Об утверждении методических рекомендаций по стимулированию использования электромобилей и гибридных автомобилей в субъектах Российской Федерации».</w:t>
      </w:r>
    </w:p>
    <w:p w:rsidR="004E5709" w:rsidRPr="00092E60" w:rsidRDefault="004E5709" w:rsidP="004E5709">
      <w:pPr>
        <w:tabs>
          <w:tab w:val="left" w:pos="993"/>
        </w:tabs>
        <w:rPr>
          <w:color w:val="auto"/>
        </w:rPr>
      </w:pPr>
      <w:r w:rsidRPr="00092E60">
        <w:rPr>
          <w:color w:val="auto"/>
        </w:rPr>
        <w:t>Распоряжение Министерства культуры Российской Федерации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4E5709" w:rsidRPr="00092E60" w:rsidRDefault="004E5709" w:rsidP="004E5709">
      <w:pPr>
        <w:tabs>
          <w:tab w:val="left" w:pos="993"/>
        </w:tabs>
        <w:rPr>
          <w:color w:val="auto"/>
        </w:rPr>
      </w:pPr>
      <w:r w:rsidRPr="00092E60">
        <w:rPr>
          <w:color w:val="auto"/>
        </w:rPr>
        <w:t>Письмо Министерства образования и науки Российской Федерации от 04.05.2016 № АК-950/02 «О методических рекомендациях»;</w:t>
      </w:r>
    </w:p>
    <w:p w:rsidR="004E5709" w:rsidRPr="00092E60" w:rsidRDefault="004E5709" w:rsidP="004E5709">
      <w:pPr>
        <w:tabs>
          <w:tab w:val="left" w:pos="993"/>
        </w:tabs>
        <w:rPr>
          <w:color w:val="auto"/>
        </w:rPr>
      </w:pPr>
      <w:r w:rsidRPr="00092E60">
        <w:rPr>
          <w:color w:val="auto"/>
        </w:rPr>
        <w:t xml:space="preserve">План мероприятий («дорожная карта»), направленных на дополнительное нормативное-правовое регулирование развития средств индивидуальной мобильности и обеспечение безопасности дорожного движения при их использовании, утвержденный Заместителем Председателя Правительства Российской Федерации М.Ш. </w:t>
      </w:r>
      <w:proofErr w:type="spellStart"/>
      <w:r w:rsidRPr="00092E60">
        <w:rPr>
          <w:color w:val="auto"/>
        </w:rPr>
        <w:t>Хуснуллиным</w:t>
      </w:r>
      <w:proofErr w:type="spellEnd"/>
      <w:r w:rsidRPr="00092E60">
        <w:rPr>
          <w:color w:val="auto"/>
        </w:rPr>
        <w:t xml:space="preserve"> от 11.10.2023 № 11752-П50-МХ;</w:t>
      </w:r>
    </w:p>
    <w:p w:rsidR="004E5709" w:rsidRPr="00092E60" w:rsidRDefault="004E5709" w:rsidP="004E5709">
      <w:pPr>
        <w:tabs>
          <w:tab w:val="left" w:pos="993"/>
        </w:tabs>
        <w:rPr>
          <w:color w:val="auto"/>
        </w:rPr>
      </w:pPr>
      <w:r w:rsidRPr="00092E60">
        <w:rPr>
          <w:color w:val="auto"/>
        </w:rPr>
        <w:t xml:space="preserve">Дорожная карта по совершенствованию организации парковок (парковочных мест) в Российской Федерации, утвержденная Заместителем председателя Правительства Российской Федерации </w:t>
      </w:r>
      <w:proofErr w:type="spellStart"/>
      <w:r w:rsidRPr="00092E60">
        <w:rPr>
          <w:color w:val="auto"/>
        </w:rPr>
        <w:t>Хуснуллиным</w:t>
      </w:r>
      <w:proofErr w:type="spellEnd"/>
      <w:r w:rsidRPr="00092E60">
        <w:rPr>
          <w:color w:val="auto"/>
        </w:rPr>
        <w:t xml:space="preserve"> М.Ш. 07.11.2024 № МХ-П49-37481;</w:t>
      </w:r>
    </w:p>
    <w:p w:rsidR="004E5709" w:rsidRPr="00092E60" w:rsidRDefault="004E5709" w:rsidP="004E5709">
      <w:pPr>
        <w:tabs>
          <w:tab w:val="left" w:pos="993"/>
        </w:tabs>
        <w:rPr>
          <w:color w:val="auto"/>
        </w:rPr>
      </w:pPr>
      <w:r w:rsidRPr="00092E60">
        <w:rPr>
          <w:color w:val="auto"/>
        </w:rPr>
        <w:t>Рекомендации «круглого стола» на тему «Актуальные проблемы развития сегмента строительства малоэтажных жилых комплексов», утвержденных на заседании Комитета Совета Федерации по федеративному устройству, региональной политике, местному самоуправлению и делам Севера 02.06.2025 (протокол № 365);</w:t>
      </w:r>
    </w:p>
    <w:p w:rsidR="004E5709" w:rsidRPr="00092E60" w:rsidRDefault="004E5709" w:rsidP="004E5709">
      <w:pPr>
        <w:tabs>
          <w:tab w:val="left" w:pos="993"/>
        </w:tabs>
        <w:rPr>
          <w:color w:val="auto"/>
        </w:rPr>
      </w:pPr>
      <w:r w:rsidRPr="00092E60">
        <w:rPr>
          <w:color w:val="auto"/>
        </w:rPr>
        <w:t>Справка Министерства транспорта Российской Федерации по нормативно-правовому регулированию использования средств индивидуальной мобильности.</w:t>
      </w:r>
    </w:p>
    <w:p w:rsidR="00715CC5" w:rsidRPr="00092E60" w:rsidRDefault="00715CC5" w:rsidP="004E5709">
      <w:pPr>
        <w:tabs>
          <w:tab w:val="left" w:pos="993"/>
        </w:tabs>
        <w:jc w:val="center"/>
        <w:rPr>
          <w:b/>
          <w:color w:val="auto"/>
        </w:rPr>
      </w:pPr>
    </w:p>
    <w:p w:rsidR="004E5709" w:rsidRPr="00092E60" w:rsidRDefault="004E5709" w:rsidP="004E5709">
      <w:pPr>
        <w:tabs>
          <w:tab w:val="left" w:pos="993"/>
        </w:tabs>
        <w:jc w:val="center"/>
        <w:rPr>
          <w:b/>
          <w:color w:val="auto"/>
        </w:rPr>
      </w:pPr>
      <w:r w:rsidRPr="00092E60">
        <w:rPr>
          <w:b/>
          <w:color w:val="auto"/>
        </w:rPr>
        <w:t xml:space="preserve">Законодательные и нормативные акты </w:t>
      </w:r>
      <w:r w:rsidR="002B0622" w:rsidRPr="00092E60">
        <w:rPr>
          <w:b/>
          <w:color w:val="auto"/>
        </w:rPr>
        <w:t>Нижегородской области</w:t>
      </w:r>
    </w:p>
    <w:p w:rsidR="00715CC5" w:rsidRPr="00092E60" w:rsidRDefault="00715CC5" w:rsidP="00715CC5">
      <w:pPr>
        <w:tabs>
          <w:tab w:val="left" w:pos="993"/>
        </w:tabs>
        <w:rPr>
          <w:color w:val="auto"/>
        </w:rPr>
      </w:pPr>
      <w:r w:rsidRPr="00092E60">
        <w:rPr>
          <w:color w:val="auto"/>
        </w:rPr>
        <w:t xml:space="preserve">Закон Нижегородской области от 08.04.2008 № 37-з «Об основах регулирования градостроительной деятельности на территории Нижегородской области» (с изм. на 11.03.2026). </w:t>
      </w:r>
    </w:p>
    <w:p w:rsidR="00715CC5" w:rsidRPr="00092E60" w:rsidRDefault="00715CC5" w:rsidP="00715CC5">
      <w:pPr>
        <w:tabs>
          <w:tab w:val="left" w:pos="993"/>
        </w:tabs>
        <w:rPr>
          <w:color w:val="auto"/>
        </w:rPr>
      </w:pPr>
      <w:r w:rsidRPr="00092E60">
        <w:rPr>
          <w:color w:val="auto"/>
        </w:rPr>
        <w:t>Закон Нижегородской области от 08.05.2015 № 58-З «О преобразовании муниципальных образований Навашинского муниципального района Нижегородской области (в ред. законов Нижегородской области от 10.10.2017 № 126-З, от 13.11.2024 № 149-З).</w:t>
      </w:r>
    </w:p>
    <w:p w:rsidR="00715CC5" w:rsidRPr="00092E60" w:rsidRDefault="00715CC5" w:rsidP="00715CC5">
      <w:pPr>
        <w:tabs>
          <w:tab w:val="left" w:pos="993"/>
        </w:tabs>
        <w:rPr>
          <w:color w:val="auto"/>
        </w:rPr>
      </w:pPr>
      <w:r w:rsidRPr="00092E60">
        <w:rPr>
          <w:color w:val="auto"/>
        </w:rPr>
        <w:lastRenderedPageBreak/>
        <w:t>Закон Нижегородской области от 13.11.2024 № 149-З «О наделении муниципального образования городской округ Навашинский Нижегородской области статусом муниципального округа и о внесении изменения в статью 1 Закона Нижегородской области «О преобразовании муниципальных образований Навашинского муниципального района Нижегородской области» (в ред. Закона Нижегородской области от 11.03.2026 № 20-З).</w:t>
      </w:r>
    </w:p>
    <w:p w:rsidR="00715CC5" w:rsidRPr="00092E60" w:rsidRDefault="00715CC5" w:rsidP="00715CC5">
      <w:pPr>
        <w:tabs>
          <w:tab w:val="left" w:pos="993"/>
        </w:tabs>
        <w:rPr>
          <w:color w:val="auto"/>
        </w:rPr>
      </w:pPr>
      <w:r w:rsidRPr="00092E60">
        <w:rPr>
          <w:color w:val="auto"/>
        </w:rPr>
        <w:t>Постановление Правительства Нижегородской области от 31.12.2015 № 921 Об утверждении региональных нормативов градостроительного проектирования Нижегородской области» (с изм. на 15.03.2023).</w:t>
      </w:r>
    </w:p>
    <w:p w:rsidR="00715CC5" w:rsidRPr="00092E60" w:rsidRDefault="00715CC5" w:rsidP="00715CC5">
      <w:pPr>
        <w:tabs>
          <w:tab w:val="left" w:pos="993"/>
        </w:tabs>
        <w:jc w:val="center"/>
        <w:rPr>
          <w:color w:val="auto"/>
        </w:rPr>
      </w:pPr>
    </w:p>
    <w:p w:rsidR="004E5709" w:rsidRPr="00092E60" w:rsidRDefault="004E5709" w:rsidP="00715CC5">
      <w:pPr>
        <w:ind w:firstLine="0"/>
        <w:jc w:val="center"/>
        <w:rPr>
          <w:b/>
          <w:color w:val="auto"/>
        </w:rPr>
      </w:pPr>
      <w:r w:rsidRPr="00092E60">
        <w:rPr>
          <w:b/>
          <w:color w:val="auto"/>
        </w:rPr>
        <w:t>Своды правил по проектированию и строительству (СП)</w:t>
      </w:r>
    </w:p>
    <w:p w:rsidR="004E5709" w:rsidRPr="00092E60" w:rsidRDefault="004E5709" w:rsidP="004E5709">
      <w:pPr>
        <w:tabs>
          <w:tab w:val="left" w:pos="993"/>
        </w:tabs>
        <w:jc w:val="center"/>
        <w:rPr>
          <w:b/>
          <w:color w:val="auto"/>
        </w:rPr>
      </w:pPr>
      <w:r w:rsidRPr="00092E60">
        <w:rPr>
          <w:b/>
          <w:color w:val="auto"/>
        </w:rPr>
        <w:t>и государственные стандарты (ГОСТ)</w:t>
      </w:r>
    </w:p>
    <w:p w:rsidR="004E5709" w:rsidRPr="00092E60" w:rsidRDefault="004E5709" w:rsidP="004E5709">
      <w:pPr>
        <w:tabs>
          <w:tab w:val="left" w:pos="993"/>
        </w:tabs>
        <w:rPr>
          <w:color w:val="auto"/>
        </w:rPr>
      </w:pPr>
      <w:r w:rsidRPr="00092E60">
        <w:rPr>
          <w:color w:val="auto"/>
        </w:rPr>
        <w:t>СП 42.13330.2016 «Свод правил. Градостроительство. Планировка и застройка городских и сельских поселений. Актуализированная редакция СНиП 2.07.01-89*».</w:t>
      </w:r>
    </w:p>
    <w:p w:rsidR="004E5709" w:rsidRPr="00092E60" w:rsidRDefault="004E5709" w:rsidP="004E5709">
      <w:pPr>
        <w:tabs>
          <w:tab w:val="left" w:pos="993"/>
        </w:tabs>
        <w:rPr>
          <w:color w:val="auto"/>
        </w:rPr>
      </w:pPr>
      <w:r w:rsidRPr="00092E60">
        <w:rPr>
          <w:color w:val="auto"/>
        </w:rPr>
        <w:t>СП 531.1325800.2024 «Свод правил. Градостроительство. Модели городской среды. Общие положения».</w:t>
      </w:r>
    </w:p>
    <w:p w:rsidR="004E5709" w:rsidRPr="00092E60" w:rsidRDefault="004E5709" w:rsidP="004E5709">
      <w:pPr>
        <w:tabs>
          <w:tab w:val="left" w:pos="993"/>
        </w:tabs>
        <w:rPr>
          <w:color w:val="auto"/>
        </w:rPr>
      </w:pPr>
      <w:r w:rsidRPr="00092E60">
        <w:rPr>
          <w:color w:val="auto"/>
        </w:rPr>
        <w:t>СП 532.1325800.2024 «Свод правил. Градостроительство. Модель городской среды центральная. Правила проектирования».</w:t>
      </w:r>
    </w:p>
    <w:p w:rsidR="004E5709" w:rsidRPr="00092E60" w:rsidRDefault="004E5709" w:rsidP="004E5709">
      <w:pPr>
        <w:tabs>
          <w:tab w:val="left" w:pos="993"/>
        </w:tabs>
        <w:rPr>
          <w:color w:val="auto"/>
        </w:rPr>
      </w:pPr>
      <w:r w:rsidRPr="00092E60">
        <w:rPr>
          <w:color w:val="auto"/>
        </w:rPr>
        <w:t>СП 533.1325800.2024 «Свод правил. Градостроительство. Модель городской среды малоэтажная. Правила проектирования».</w:t>
      </w:r>
    </w:p>
    <w:p w:rsidR="004E5709" w:rsidRPr="00092E60" w:rsidRDefault="004E5709" w:rsidP="004E5709">
      <w:pPr>
        <w:tabs>
          <w:tab w:val="left" w:pos="993"/>
        </w:tabs>
        <w:rPr>
          <w:color w:val="auto"/>
        </w:rPr>
      </w:pPr>
      <w:r w:rsidRPr="00092E60">
        <w:rPr>
          <w:color w:val="auto"/>
        </w:rPr>
        <w:t xml:space="preserve">СП 534.1325800.2024 «Свод правил. Градостроительство. Модель городской среды </w:t>
      </w:r>
      <w:proofErr w:type="spellStart"/>
      <w:r w:rsidRPr="00092E60">
        <w:rPr>
          <w:color w:val="auto"/>
        </w:rPr>
        <w:t>среднеэтажная</w:t>
      </w:r>
      <w:proofErr w:type="spellEnd"/>
      <w:r w:rsidRPr="00092E60">
        <w:rPr>
          <w:color w:val="auto"/>
        </w:rPr>
        <w:t>. Правила проектирования».</w:t>
      </w:r>
    </w:p>
    <w:p w:rsidR="004E5709" w:rsidRPr="00092E60" w:rsidRDefault="004E5709" w:rsidP="004E5709">
      <w:pPr>
        <w:rPr>
          <w:color w:val="auto"/>
        </w:rPr>
      </w:pPr>
      <w:r w:rsidRPr="00092E60">
        <w:rPr>
          <w:color w:val="auto"/>
        </w:rPr>
        <w:t>ГОСТ 33150-2014. Межгосударственный стандарт. Дороги автомобильные общего пользования. Проектирование пешеходных и велосипедных дорожек. Общие требования.</w:t>
      </w:r>
    </w:p>
    <w:p w:rsidR="004E5709" w:rsidRPr="00092E60" w:rsidRDefault="004E5709" w:rsidP="004E5709">
      <w:pPr>
        <w:rPr>
          <w:color w:val="auto"/>
        </w:rPr>
      </w:pPr>
      <w:r w:rsidRPr="00092E60">
        <w:rPr>
          <w:color w:val="auto"/>
        </w:rPr>
        <w:t>ГОСТ Р 72372-2025. Национальный стандарт Российской Федерации. Благоустройство территорий общего пользования для владельцев собак. Общие требования к типологии, проектированию, оборудованию и содержанию территорий для прогулок, занятий и игр с собаками.</w:t>
      </w:r>
    </w:p>
    <w:p w:rsidR="000C6F27" w:rsidRPr="00092E60" w:rsidRDefault="000C6F27" w:rsidP="004E5709">
      <w:pPr>
        <w:jc w:val="center"/>
        <w:rPr>
          <w:b/>
          <w:color w:val="auto"/>
        </w:rPr>
      </w:pPr>
    </w:p>
    <w:p w:rsidR="004E5709" w:rsidRPr="00092E60" w:rsidRDefault="004E5709" w:rsidP="004E5709">
      <w:pPr>
        <w:jc w:val="center"/>
        <w:rPr>
          <w:b/>
          <w:color w:val="auto"/>
        </w:rPr>
      </w:pPr>
      <w:r w:rsidRPr="00092E60">
        <w:rPr>
          <w:b/>
          <w:color w:val="auto"/>
        </w:rPr>
        <w:t xml:space="preserve">Нормативные акты муниципального округа </w:t>
      </w:r>
      <w:r w:rsidR="002B0622" w:rsidRPr="00092E60">
        <w:rPr>
          <w:b/>
          <w:color w:val="auto"/>
        </w:rPr>
        <w:t>Навашинский</w:t>
      </w:r>
    </w:p>
    <w:p w:rsidR="004E5709" w:rsidRPr="00092E60" w:rsidRDefault="004E5709" w:rsidP="004E5709">
      <w:pPr>
        <w:rPr>
          <w:color w:val="auto"/>
        </w:rPr>
      </w:pPr>
      <w:r w:rsidRPr="00092E60">
        <w:rPr>
          <w:color w:val="auto"/>
        </w:rPr>
        <w:t xml:space="preserve">Решение </w:t>
      </w:r>
      <w:r w:rsidR="003F58B8" w:rsidRPr="00092E60">
        <w:rPr>
          <w:color w:val="auto"/>
        </w:rPr>
        <w:t xml:space="preserve">Совета депутатов </w:t>
      </w:r>
      <w:r w:rsidRPr="00092E60">
        <w:rPr>
          <w:color w:val="auto"/>
        </w:rPr>
        <w:t xml:space="preserve">муниципального округа </w:t>
      </w:r>
      <w:r w:rsidR="003F58B8" w:rsidRPr="00092E60">
        <w:rPr>
          <w:color w:val="auto"/>
        </w:rPr>
        <w:t xml:space="preserve">Навашинский Нижегородской области </w:t>
      </w:r>
      <w:r w:rsidRPr="00092E60">
        <w:rPr>
          <w:color w:val="auto"/>
        </w:rPr>
        <w:t xml:space="preserve">от </w:t>
      </w:r>
      <w:r w:rsidR="003F58B8" w:rsidRPr="00092E60">
        <w:rPr>
          <w:color w:val="auto"/>
        </w:rPr>
        <w:t>26.03.2026 № 65</w:t>
      </w:r>
      <w:r w:rsidRPr="00092E60">
        <w:rPr>
          <w:color w:val="auto"/>
        </w:rPr>
        <w:t xml:space="preserve"> «О принятии Устава </w:t>
      </w:r>
      <w:r w:rsidR="003F58B8" w:rsidRPr="00092E60">
        <w:rPr>
          <w:color w:val="auto"/>
        </w:rPr>
        <w:t>муниципального округа Навашинский Нижегородской области».</w:t>
      </w:r>
    </w:p>
    <w:p w:rsidR="003F58B8" w:rsidRPr="00092E60" w:rsidRDefault="003F58B8" w:rsidP="003F58B8">
      <w:pPr>
        <w:rPr>
          <w:color w:val="auto"/>
        </w:rPr>
      </w:pPr>
      <w:r w:rsidRPr="00092E60">
        <w:rPr>
          <w:color w:val="auto"/>
        </w:rPr>
        <w:t>Постановление Администрации городского округа Навашинский Нижегородской области от 14.11.2025 № 841 «О внесении на рассмотрение Совета депутатов муниципального округа Навашинский Нижегородской области проекта решения «О бюджете муниципального округа Навашинский Нижегородской области на 2026год и на плановый период 2027 и 2028 годов» и одобрении прогноза социально-экономического развития муниципального округа Навашинский Нижегородской области на 2026-2028 год».</w:t>
      </w:r>
    </w:p>
    <w:p w:rsidR="003F4145" w:rsidRPr="00092E60" w:rsidRDefault="003F4145">
      <w:pPr>
        <w:rPr>
          <w:color w:val="auto"/>
        </w:rPr>
      </w:pPr>
      <w:r w:rsidRPr="00092E60">
        <w:rPr>
          <w:color w:val="auto"/>
        </w:rPr>
        <w:t>Постановление Администрации муниципального округа Навашинский Нижегородской области от 03.02.2026 № 90 «Об утверждении порядка подготовки, утверждения местных нормативов градостроительного проектирования муниципального округа Навашинский Нижегородской области и внесения изменений в них».</w:t>
      </w:r>
    </w:p>
    <w:p w:rsidR="00D6698D" w:rsidRPr="00092E60" w:rsidRDefault="00D6698D" w:rsidP="00D6698D">
      <w:pPr>
        <w:rPr>
          <w:color w:val="auto"/>
        </w:rPr>
      </w:pPr>
      <w:r w:rsidRPr="00092E60">
        <w:rPr>
          <w:color w:val="auto"/>
        </w:rPr>
        <w:t xml:space="preserve">Постановление Администрации муниципального округа Навашинский Нижегородской области от 04.02.2026 № 92 «О подготовке местных нормативов </w:t>
      </w:r>
      <w:r w:rsidRPr="00092E60">
        <w:rPr>
          <w:color w:val="auto"/>
        </w:rPr>
        <w:lastRenderedPageBreak/>
        <w:t>градостроительного проектирования муниципального округа Навашинский Нижегородской области».</w:t>
      </w:r>
    </w:p>
    <w:p w:rsidR="00D6698D" w:rsidRPr="00092E60" w:rsidRDefault="00D6698D">
      <w:pPr>
        <w:rPr>
          <w:b/>
          <w:color w:val="auto"/>
        </w:rPr>
      </w:pPr>
    </w:p>
    <w:p w:rsidR="004E5709" w:rsidRPr="00092E60" w:rsidRDefault="004E5709">
      <w:pPr>
        <w:rPr>
          <w:b/>
          <w:color w:val="auto"/>
        </w:rPr>
      </w:pPr>
      <w:r w:rsidRPr="00092E60">
        <w:rPr>
          <w:b/>
          <w:color w:val="auto"/>
        </w:rPr>
        <w:br w:type="page"/>
      </w:r>
    </w:p>
    <w:p w:rsidR="002B30F9" w:rsidRPr="00092E60" w:rsidRDefault="00A76BC1" w:rsidP="00A76BC1">
      <w:pPr>
        <w:ind w:firstLine="0"/>
        <w:outlineLvl w:val="0"/>
        <w:rPr>
          <w:b/>
          <w:color w:val="auto"/>
        </w:rPr>
      </w:pPr>
      <w:bookmarkStart w:id="44" w:name="_Toc232425907"/>
      <w:r w:rsidRPr="00092E60">
        <w:rPr>
          <w:b/>
          <w:color w:val="auto"/>
        </w:rPr>
        <w:lastRenderedPageBreak/>
        <w:t>3</w:t>
      </w:r>
      <w:r w:rsidR="002B30F9" w:rsidRPr="00092E60">
        <w:rPr>
          <w:b/>
          <w:color w:val="auto"/>
        </w:rPr>
        <w:t xml:space="preserve">. </w:t>
      </w:r>
      <w:r w:rsidRPr="00092E60">
        <w:rPr>
          <w:b/>
          <w:color w:val="auto"/>
        </w:rPr>
        <w:t>МАТЕРИАЛЫ ПО ОБОСНОВАНИЮ РАСЧЕТНЫХ ПОКАЗАТЕЛЕЙ, СОДЕРЖАЩИХСЯ В ОСНОВНОЙ ЧАСТИ МНГП МУНИЦИПАЛЬНОГО ОКРУГА НАВАШИНСКИЙ НИЖЕГОРОДСКОЙ ОБЛАСТИ</w:t>
      </w:r>
      <w:bookmarkEnd w:id="44"/>
    </w:p>
    <w:p w:rsidR="00A76BC1" w:rsidRPr="00092E60" w:rsidRDefault="00A76BC1" w:rsidP="00D00857">
      <w:pPr>
        <w:outlineLvl w:val="1"/>
        <w:rPr>
          <w:b/>
          <w:color w:val="auto"/>
        </w:rPr>
      </w:pPr>
      <w:bookmarkStart w:id="45" w:name="_Toc230885169"/>
      <w:bookmarkStart w:id="46" w:name="_Toc232425908"/>
      <w:r w:rsidRPr="00092E60">
        <w:rPr>
          <w:b/>
          <w:color w:val="auto"/>
        </w:rPr>
        <w:t xml:space="preserve">3.1. Информация о современном состоянии и прогнозе развития муниципального округа </w:t>
      </w:r>
      <w:bookmarkEnd w:id="45"/>
      <w:r w:rsidRPr="00092E60">
        <w:rPr>
          <w:b/>
          <w:color w:val="auto"/>
        </w:rPr>
        <w:t>Навашинский Нижегородской области</w:t>
      </w:r>
      <w:bookmarkEnd w:id="46"/>
    </w:p>
    <w:p w:rsidR="00A76BC1" w:rsidRPr="00092E60" w:rsidRDefault="00A76BC1" w:rsidP="00D00857">
      <w:pPr>
        <w:ind w:left="709" w:firstLine="0"/>
        <w:outlineLvl w:val="2"/>
        <w:rPr>
          <w:b/>
          <w:color w:val="auto"/>
        </w:rPr>
      </w:pPr>
      <w:bookmarkStart w:id="47" w:name="_Toc230885170"/>
      <w:bookmarkStart w:id="48" w:name="_Toc232425909"/>
      <w:r w:rsidRPr="00092E60">
        <w:rPr>
          <w:b/>
          <w:color w:val="auto"/>
        </w:rPr>
        <w:t>3.1.1 Социально-демографический состав и плотность населения на территории муниципального округа</w:t>
      </w:r>
      <w:bookmarkEnd w:id="47"/>
      <w:r w:rsidRPr="00092E60">
        <w:rPr>
          <w:b/>
          <w:color w:val="auto"/>
        </w:rPr>
        <w:t xml:space="preserve"> Навашинский</w:t>
      </w:r>
      <w:bookmarkEnd w:id="48"/>
    </w:p>
    <w:p w:rsidR="00D9381D" w:rsidRPr="00092E60" w:rsidRDefault="00D9381D" w:rsidP="00D9381D">
      <w:pPr>
        <w:rPr>
          <w:color w:val="auto"/>
        </w:rPr>
      </w:pPr>
      <w:r w:rsidRPr="00092E60">
        <w:rPr>
          <w:color w:val="auto"/>
        </w:rPr>
        <w:t>Численность населения муниципального округа Навашинский Нижегородской области составляет – 20 357 человек (на 01.01.2025</w:t>
      </w:r>
      <w:r w:rsidRPr="00092E60">
        <w:rPr>
          <w:color w:val="auto"/>
          <w:vertAlign w:val="superscript"/>
        </w:rPr>
        <w:footnoteReference w:id="8"/>
      </w:r>
      <w:r w:rsidRPr="00092E60">
        <w:rPr>
          <w:color w:val="auto"/>
        </w:rPr>
        <w:t>). Площадь территории округа – 1277,48 км</w:t>
      </w:r>
      <w:r w:rsidRPr="00092E60">
        <w:rPr>
          <w:color w:val="auto"/>
          <w:vertAlign w:val="superscript"/>
        </w:rPr>
        <w:t>2</w:t>
      </w:r>
      <w:r w:rsidRPr="00092E60">
        <w:rPr>
          <w:color w:val="auto"/>
        </w:rPr>
        <w:t>. Плотность населения – 15,9 человек/км</w:t>
      </w:r>
      <w:r w:rsidRPr="00092E60">
        <w:rPr>
          <w:color w:val="auto"/>
          <w:vertAlign w:val="superscript"/>
        </w:rPr>
        <w:t>2</w:t>
      </w:r>
      <w:r w:rsidRPr="00092E60">
        <w:rPr>
          <w:color w:val="auto"/>
        </w:rPr>
        <w:t xml:space="preserve">. Доля городского населения – 69%, сельского – 31%. </w:t>
      </w:r>
    </w:p>
    <w:p w:rsidR="00D9381D" w:rsidRPr="00092E60" w:rsidRDefault="00D9381D" w:rsidP="00D9381D">
      <w:pPr>
        <w:rPr>
          <w:color w:val="auto"/>
        </w:rPr>
      </w:pPr>
      <w:r w:rsidRPr="00092E60">
        <w:rPr>
          <w:color w:val="auto"/>
        </w:rPr>
        <w:t xml:space="preserve">Население округа проживает в 51 населенном пункте, из которых 1 – городской, 50 – сельских. Основная часть населения сконцентрирована в административном центре округа – </w:t>
      </w:r>
      <w:r w:rsidR="00566651" w:rsidRPr="00092E60">
        <w:rPr>
          <w:color w:val="auto"/>
        </w:rPr>
        <w:t>городе Навашино</w:t>
      </w:r>
      <w:r w:rsidRPr="00092E60">
        <w:rPr>
          <w:color w:val="auto"/>
        </w:rPr>
        <w:t xml:space="preserve">. </w:t>
      </w:r>
    </w:p>
    <w:p w:rsidR="00D9381D" w:rsidRPr="00092E60" w:rsidRDefault="00D9381D" w:rsidP="00D9381D">
      <w:pPr>
        <w:pStyle w:val="a3"/>
        <w:jc w:val="right"/>
        <w:rPr>
          <w:rFonts w:ascii="Times New Roman" w:hAnsi="Times New Roman"/>
          <w:color w:val="auto"/>
          <w:sz w:val="24"/>
          <w:szCs w:val="24"/>
        </w:rPr>
      </w:pPr>
      <w:r w:rsidRPr="00092E60">
        <w:rPr>
          <w:rFonts w:ascii="Times New Roman" w:hAnsi="Times New Roman"/>
          <w:color w:val="auto"/>
          <w:sz w:val="24"/>
          <w:szCs w:val="24"/>
        </w:rPr>
        <w:t>Таблица 3.1.1.</w:t>
      </w:r>
    </w:p>
    <w:p w:rsidR="00A76BC1" w:rsidRPr="00092E60" w:rsidRDefault="00D9381D" w:rsidP="00D9381D">
      <w:pPr>
        <w:pStyle w:val="a3"/>
        <w:jc w:val="center"/>
        <w:rPr>
          <w:bCs/>
          <w:color w:val="auto"/>
          <w:sz w:val="24"/>
          <w:szCs w:val="24"/>
        </w:rPr>
      </w:pPr>
      <w:r w:rsidRPr="00092E60">
        <w:rPr>
          <w:rFonts w:ascii="Times New Roman" w:hAnsi="Times New Roman"/>
          <w:color w:val="auto"/>
          <w:sz w:val="24"/>
          <w:szCs w:val="24"/>
        </w:rPr>
        <w:t>Перечень населенных пунктов, их типов и численности населения в них, входящих в состав муниципального округа Навашинский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3049"/>
        <w:gridCol w:w="3736"/>
        <w:gridCol w:w="2113"/>
      </w:tblGrid>
      <w:tr w:rsidR="00092E60" w:rsidRPr="00092E60" w:rsidTr="00E71A23">
        <w:trPr>
          <w:tblHeader/>
        </w:trPr>
        <w:tc>
          <w:tcPr>
            <w:tcW w:w="301"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b/>
                <w:bCs/>
                <w:color w:val="auto"/>
                <w:sz w:val="22"/>
                <w:szCs w:val="22"/>
              </w:rPr>
            </w:pPr>
            <w:r w:rsidRPr="00092E60">
              <w:rPr>
                <w:b/>
                <w:bCs/>
                <w:color w:val="auto"/>
                <w:sz w:val="22"/>
                <w:szCs w:val="22"/>
              </w:rPr>
              <w:t>№ п/п</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b/>
                <w:bCs/>
                <w:color w:val="auto"/>
                <w:sz w:val="22"/>
                <w:szCs w:val="22"/>
              </w:rPr>
            </w:pPr>
            <w:r w:rsidRPr="00092E60">
              <w:rPr>
                <w:b/>
                <w:bCs/>
                <w:color w:val="auto"/>
                <w:sz w:val="22"/>
                <w:szCs w:val="22"/>
              </w:rPr>
              <w:t>Населенный пункт</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b/>
                <w:bCs/>
                <w:color w:val="auto"/>
                <w:sz w:val="22"/>
                <w:szCs w:val="22"/>
              </w:rPr>
            </w:pPr>
            <w:r w:rsidRPr="00092E60">
              <w:rPr>
                <w:b/>
                <w:bCs/>
                <w:color w:val="auto"/>
                <w:sz w:val="22"/>
                <w:szCs w:val="22"/>
              </w:rPr>
              <w:t>Тип</w:t>
            </w:r>
          </w:p>
        </w:tc>
        <w:tc>
          <w:tcPr>
            <w:tcW w:w="1116"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b/>
                <w:bCs/>
                <w:color w:val="auto"/>
                <w:sz w:val="22"/>
                <w:szCs w:val="22"/>
              </w:rPr>
            </w:pPr>
            <w:r w:rsidRPr="00092E60">
              <w:rPr>
                <w:b/>
                <w:bCs/>
                <w:color w:val="auto"/>
                <w:sz w:val="22"/>
                <w:szCs w:val="22"/>
              </w:rPr>
              <w:t>Численность населения, чел.</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b/>
                <w:color w:val="auto"/>
                <w:sz w:val="22"/>
                <w:szCs w:val="22"/>
              </w:rPr>
            </w:pPr>
            <w:r w:rsidRPr="00092E60">
              <w:rPr>
                <w:b/>
                <w:color w:val="auto"/>
                <w:sz w:val="22"/>
                <w:szCs w:val="22"/>
              </w:rPr>
              <w:t>1</w:t>
            </w:r>
          </w:p>
        </w:tc>
        <w:tc>
          <w:tcPr>
            <w:tcW w:w="1610"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rPr>
                <w:b/>
                <w:color w:val="auto"/>
                <w:sz w:val="22"/>
                <w:szCs w:val="22"/>
              </w:rPr>
            </w:pPr>
            <w:r w:rsidRPr="00092E60">
              <w:rPr>
                <w:b/>
                <w:color w:val="auto"/>
                <w:sz w:val="22"/>
                <w:szCs w:val="22"/>
              </w:rPr>
              <w:t>Навашино</w:t>
            </w:r>
          </w:p>
        </w:tc>
        <w:tc>
          <w:tcPr>
            <w:tcW w:w="1973"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b/>
                <w:color w:val="auto"/>
                <w:sz w:val="22"/>
                <w:szCs w:val="22"/>
              </w:rPr>
            </w:pPr>
            <w:r w:rsidRPr="00092E60">
              <w:rPr>
                <w:b/>
                <w:color w:val="auto"/>
                <w:sz w:val="22"/>
                <w:szCs w:val="22"/>
              </w:rPr>
              <w:t>город</w:t>
            </w:r>
          </w:p>
        </w:tc>
        <w:tc>
          <w:tcPr>
            <w:tcW w:w="1116"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b/>
                <w:color w:val="auto"/>
                <w:sz w:val="22"/>
                <w:szCs w:val="22"/>
              </w:rPr>
            </w:pPr>
            <w:r w:rsidRPr="00092E60">
              <w:rPr>
                <w:b/>
                <w:color w:val="auto"/>
                <w:sz w:val="22"/>
                <w:szCs w:val="22"/>
              </w:rPr>
              <w:t>14 010*</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Анцифрово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34</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Безверниково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20</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Бельтеевка</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7</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5</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Бобровка</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28</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6</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Большое Окулово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1240</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7</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Валтово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271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8</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Валтово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поселок железнодорожного разъезда</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16</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9</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Велетьма</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поселок железнодорожного разъезда</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5</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10</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Волосово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15</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11</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Горицы</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101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12</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Дедово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23</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13</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Ефаново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232</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14</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Ефремово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45</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15</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Кистаново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9</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16</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Князево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5</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17</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Кондраково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18</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Корниловка</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19</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Коробково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201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20</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Красный Октябрь</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8</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21</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Кутарино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18</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22</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Левино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93</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23</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Малое Окулово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179</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24</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Малышево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28</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25</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Мартюшиха</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7</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26</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Масловское</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0</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27</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Мещерское</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18</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28</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Монаково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151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29</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Натальино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828</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30</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Новошино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308</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lastRenderedPageBreak/>
              <w:t>31</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Ольховка</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16</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32</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Петряево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7</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33</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Поздняково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472</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34</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Покров</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35</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Приокский</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поселок железнодорожного разъезда</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0</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36</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Пустынь</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6</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37</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Рогово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116</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38</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Родиониха</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39</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Родяково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177</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40</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Румасово</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31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41</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proofErr w:type="spellStart"/>
            <w:r w:rsidRPr="00092E60">
              <w:rPr>
                <w:color w:val="auto"/>
                <w:sz w:val="22"/>
                <w:szCs w:val="22"/>
              </w:rPr>
              <w:t>Салавирь</w:t>
            </w:r>
            <w:proofErr w:type="spellEnd"/>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142</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42</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Сонино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201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43</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Спас-Седчено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25</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44</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Степурино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358</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45</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Степурино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42</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46</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Судострой</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7</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47</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Теша</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поселок</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692</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48</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Трудовик</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1</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49</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Угольное</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43</w:t>
            </w:r>
          </w:p>
        </w:tc>
      </w:tr>
      <w:tr w:rsidR="00092E60"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50</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Чудь</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село</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21</w:t>
            </w:r>
          </w:p>
        </w:tc>
      </w:tr>
      <w:tr w:rsidR="00D9381D" w:rsidRPr="00092E60" w:rsidTr="00E71A23">
        <w:tc>
          <w:tcPr>
            <w:tcW w:w="301" w:type="pct"/>
            <w:shd w:val="clear" w:color="auto" w:fill="auto"/>
            <w:tcMar>
              <w:top w:w="0" w:type="dxa"/>
              <w:left w:w="57" w:type="dxa"/>
              <w:bottom w:w="0" w:type="dxa"/>
              <w:right w:w="57" w:type="dxa"/>
            </w:tcMar>
            <w:vAlign w:val="center"/>
          </w:tcPr>
          <w:p w:rsidR="00D9381D" w:rsidRPr="00092E60" w:rsidRDefault="00D9381D" w:rsidP="00E71A23">
            <w:pPr>
              <w:spacing w:line="240" w:lineRule="auto"/>
              <w:ind w:firstLine="0"/>
              <w:jc w:val="center"/>
              <w:rPr>
                <w:color w:val="auto"/>
                <w:sz w:val="22"/>
                <w:szCs w:val="22"/>
              </w:rPr>
            </w:pPr>
            <w:r w:rsidRPr="00092E60">
              <w:rPr>
                <w:color w:val="auto"/>
                <w:sz w:val="22"/>
                <w:szCs w:val="22"/>
              </w:rPr>
              <w:t>51</w:t>
            </w:r>
          </w:p>
        </w:tc>
        <w:tc>
          <w:tcPr>
            <w:tcW w:w="1610"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rPr>
                <w:color w:val="auto"/>
                <w:sz w:val="22"/>
                <w:szCs w:val="22"/>
              </w:rPr>
            </w:pPr>
            <w:r w:rsidRPr="00092E60">
              <w:rPr>
                <w:color w:val="auto"/>
                <w:sz w:val="22"/>
                <w:szCs w:val="22"/>
              </w:rPr>
              <w:t>Ярцево</w:t>
            </w:r>
          </w:p>
        </w:tc>
        <w:tc>
          <w:tcPr>
            <w:tcW w:w="1973" w:type="pct"/>
            <w:shd w:val="clear" w:color="auto" w:fill="auto"/>
            <w:tcMar>
              <w:top w:w="0" w:type="dxa"/>
              <w:left w:w="57" w:type="dxa"/>
              <w:bottom w:w="0" w:type="dxa"/>
              <w:right w:w="57" w:type="dxa"/>
            </w:tcMar>
            <w:vAlign w:val="cente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деревня</w:t>
            </w:r>
          </w:p>
        </w:tc>
        <w:tc>
          <w:tcPr>
            <w:tcW w:w="1116" w:type="pct"/>
            <w:shd w:val="clear" w:color="auto" w:fill="auto"/>
            <w:tcMar>
              <w:top w:w="0" w:type="dxa"/>
              <w:left w:w="57" w:type="dxa"/>
              <w:bottom w:w="0" w:type="dxa"/>
              <w:right w:w="57" w:type="dxa"/>
            </w:tcMar>
            <w:hideMark/>
          </w:tcPr>
          <w:p w:rsidR="00D9381D" w:rsidRPr="00092E60" w:rsidRDefault="00D9381D" w:rsidP="00E71A23">
            <w:pPr>
              <w:spacing w:line="240" w:lineRule="auto"/>
              <w:ind w:firstLine="0"/>
              <w:jc w:val="center"/>
              <w:rPr>
                <w:color w:val="auto"/>
                <w:sz w:val="22"/>
                <w:szCs w:val="22"/>
              </w:rPr>
            </w:pPr>
            <w:r w:rsidRPr="00092E60">
              <w:rPr>
                <w:color w:val="auto"/>
                <w:sz w:val="22"/>
                <w:szCs w:val="22"/>
              </w:rPr>
              <w:t>43</w:t>
            </w:r>
          </w:p>
        </w:tc>
      </w:tr>
    </w:tbl>
    <w:p w:rsidR="00A76BC1" w:rsidRPr="00092E60" w:rsidRDefault="00A76BC1" w:rsidP="002B30F9">
      <w:pPr>
        <w:rPr>
          <w:bCs/>
          <w:color w:val="auto"/>
          <w:szCs w:val="24"/>
        </w:rPr>
      </w:pPr>
    </w:p>
    <w:p w:rsidR="00D9381D" w:rsidRPr="00092E60" w:rsidRDefault="00D9381D" w:rsidP="002B30F9">
      <w:pPr>
        <w:rPr>
          <w:color w:val="auto"/>
        </w:rPr>
      </w:pPr>
      <w:r w:rsidRPr="00092E60">
        <w:rPr>
          <w:color w:val="auto"/>
        </w:rPr>
        <w:t xml:space="preserve">В округе отмечается устойчивая естественная убыль населения – за период 2002-2025 гг. численность населения сократилась на 7 260 человек. </w:t>
      </w:r>
    </w:p>
    <w:p w:rsidR="00E71A23" w:rsidRPr="00092E60" w:rsidRDefault="00E71A23" w:rsidP="00E71A23">
      <w:pPr>
        <w:ind w:firstLine="708"/>
        <w:rPr>
          <w:color w:val="auto"/>
        </w:rPr>
      </w:pPr>
      <w:r w:rsidRPr="00092E60">
        <w:rPr>
          <w:color w:val="auto"/>
        </w:rPr>
        <w:t>Распределение населения по основным возрастным группам, в том числе, по которым осуществлялся расчет показателей минимального уровня обеспеченности объектами местного значения и максимального уровня территориальной доступности таких объектов для населения муниципального округа Навашинский, представлено в таблице 3.1.2.</w:t>
      </w:r>
    </w:p>
    <w:p w:rsidR="00E71A23" w:rsidRPr="00092E60" w:rsidRDefault="00E71A23" w:rsidP="00E71A23">
      <w:pPr>
        <w:ind w:firstLine="708"/>
        <w:jc w:val="right"/>
        <w:rPr>
          <w:b/>
          <w:color w:val="auto"/>
        </w:rPr>
      </w:pPr>
      <w:r w:rsidRPr="00092E60">
        <w:rPr>
          <w:b/>
          <w:color w:val="auto"/>
        </w:rPr>
        <w:t>Таблица 3.1.2.</w:t>
      </w:r>
    </w:p>
    <w:p w:rsidR="00E71A23" w:rsidRPr="00092E60" w:rsidRDefault="00E71A23" w:rsidP="00E71A23">
      <w:pPr>
        <w:ind w:firstLine="708"/>
        <w:jc w:val="center"/>
        <w:rPr>
          <w:b/>
          <w:color w:val="auto"/>
        </w:rPr>
      </w:pPr>
      <w:r w:rsidRPr="00092E60">
        <w:rPr>
          <w:b/>
          <w:color w:val="auto"/>
        </w:rPr>
        <w:t>Половозрастная структура населения муниципального округа Навашинский Нижегородской области в 2024 году, чел.</w:t>
      </w:r>
      <w:r w:rsidRPr="00092E60">
        <w:rPr>
          <w:rStyle w:val="a5"/>
          <w:b/>
          <w:color w:val="auto"/>
        </w:rPr>
        <w:footnoteReference w:id="9"/>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57" w:type="dxa"/>
          <w:right w:w="57" w:type="dxa"/>
        </w:tblCellMar>
        <w:tblLook w:val="04A0" w:firstRow="1" w:lastRow="0" w:firstColumn="1" w:lastColumn="0" w:noHBand="0" w:noVBand="1"/>
      </w:tblPr>
      <w:tblGrid>
        <w:gridCol w:w="2819"/>
        <w:gridCol w:w="1953"/>
        <w:gridCol w:w="1983"/>
        <w:gridCol w:w="2714"/>
      </w:tblGrid>
      <w:tr w:rsidR="00092E60" w:rsidRPr="00092E60" w:rsidTr="00E71A23">
        <w:trPr>
          <w:tblHeader/>
        </w:trPr>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b/>
                <w:color w:val="auto"/>
                <w:sz w:val="22"/>
                <w:szCs w:val="22"/>
              </w:rPr>
            </w:pPr>
            <w:r w:rsidRPr="00092E60">
              <w:rPr>
                <w:b/>
                <w:color w:val="auto"/>
                <w:sz w:val="22"/>
                <w:szCs w:val="22"/>
              </w:rPr>
              <w:t>Возрастная группа,</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b/>
                <w:color w:val="auto"/>
                <w:sz w:val="22"/>
                <w:szCs w:val="22"/>
              </w:rPr>
            </w:pPr>
            <w:r w:rsidRPr="00092E60">
              <w:rPr>
                <w:b/>
                <w:color w:val="auto"/>
                <w:sz w:val="22"/>
                <w:szCs w:val="22"/>
              </w:rPr>
              <w:t>Мужчины</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b/>
                <w:color w:val="auto"/>
                <w:sz w:val="22"/>
                <w:szCs w:val="22"/>
              </w:rPr>
            </w:pPr>
            <w:r w:rsidRPr="00092E60">
              <w:rPr>
                <w:b/>
                <w:color w:val="auto"/>
                <w:sz w:val="22"/>
                <w:szCs w:val="22"/>
              </w:rPr>
              <w:t>Женщины</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b/>
                <w:color w:val="auto"/>
                <w:sz w:val="22"/>
                <w:szCs w:val="22"/>
              </w:rPr>
            </w:pPr>
            <w:r w:rsidRPr="00092E60">
              <w:rPr>
                <w:b/>
                <w:bCs/>
                <w:color w:val="auto"/>
                <w:sz w:val="22"/>
                <w:szCs w:val="22"/>
              </w:rPr>
              <w:t xml:space="preserve">Всего </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0 – 4</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511</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514</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1 025</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 xml:space="preserve">5 – 9 </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502</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525</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1 027</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10 – 14</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458</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468</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926</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15 – 19</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458</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445</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903</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20 – 24</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511</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547</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1 058</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25 – 29</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816</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890</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1 706</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30 – 34</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816</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822</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1 638</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35 – 39</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726</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810</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1 536</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40 – 44</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691</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776</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1 467</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45 – 49</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609</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696</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1 305</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50 – 54</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619</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810</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1 429</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55 – 59</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708</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1 027</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1 735</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60 – 64</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601</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890</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1 491</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65 – 69</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421</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685</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1 106</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70 – 74</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170</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365</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535</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75 – 79</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188</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559</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747</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lastRenderedPageBreak/>
              <w:t>80 и старше</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161</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color w:val="auto"/>
                <w:sz w:val="22"/>
                <w:szCs w:val="22"/>
              </w:rPr>
              <w:t>582</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Cs/>
                <w:color w:val="auto"/>
                <w:sz w:val="22"/>
                <w:szCs w:val="22"/>
              </w:rPr>
              <w:t>743</w:t>
            </w:r>
          </w:p>
        </w:tc>
      </w:tr>
      <w:tr w:rsidR="00092E60" w:rsidRPr="00092E60" w:rsidTr="00E71A23">
        <w:tc>
          <w:tcPr>
            <w:tcW w:w="1489"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
                <w:bCs/>
                <w:color w:val="auto"/>
                <w:sz w:val="22"/>
                <w:szCs w:val="22"/>
              </w:rPr>
              <w:t>Всего</w:t>
            </w:r>
          </w:p>
        </w:tc>
        <w:tc>
          <w:tcPr>
            <w:tcW w:w="1031"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
                <w:bCs/>
                <w:color w:val="auto"/>
                <w:sz w:val="22"/>
                <w:szCs w:val="22"/>
              </w:rPr>
              <w:t>8 966</w:t>
            </w:r>
          </w:p>
        </w:tc>
        <w:tc>
          <w:tcPr>
            <w:tcW w:w="1047"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
                <w:bCs/>
                <w:color w:val="auto"/>
                <w:sz w:val="22"/>
                <w:szCs w:val="22"/>
              </w:rPr>
              <w:t>11 409</w:t>
            </w:r>
          </w:p>
        </w:tc>
        <w:tc>
          <w:tcPr>
            <w:tcW w:w="1433" w:type="pct"/>
            <w:shd w:val="clear" w:color="auto" w:fill="FFFFFF"/>
            <w:tcMar>
              <w:top w:w="0" w:type="dxa"/>
              <w:left w:w="57" w:type="dxa"/>
              <w:bottom w:w="0" w:type="dxa"/>
              <w:right w:w="57" w:type="dxa"/>
            </w:tcMar>
            <w:vAlign w:val="center"/>
            <w:hideMark/>
          </w:tcPr>
          <w:p w:rsidR="00E71A23" w:rsidRPr="00092E60" w:rsidRDefault="00E71A23" w:rsidP="00E71A23">
            <w:pPr>
              <w:spacing w:line="240" w:lineRule="auto"/>
              <w:ind w:firstLine="0"/>
              <w:jc w:val="center"/>
              <w:rPr>
                <w:color w:val="auto"/>
                <w:sz w:val="22"/>
                <w:szCs w:val="22"/>
              </w:rPr>
            </w:pPr>
            <w:r w:rsidRPr="00092E60">
              <w:rPr>
                <w:b/>
                <w:bCs/>
                <w:color w:val="auto"/>
                <w:sz w:val="22"/>
                <w:szCs w:val="22"/>
              </w:rPr>
              <w:t>20 375</w:t>
            </w:r>
          </w:p>
        </w:tc>
      </w:tr>
    </w:tbl>
    <w:p w:rsidR="00E71A23" w:rsidRPr="00092E60" w:rsidRDefault="00E71A23" w:rsidP="002B30F9">
      <w:pPr>
        <w:rPr>
          <w:color w:val="auto"/>
        </w:rPr>
      </w:pPr>
    </w:p>
    <w:p w:rsidR="00E71A23" w:rsidRPr="00092E60" w:rsidRDefault="00E71A23" w:rsidP="00E71A23">
      <w:pPr>
        <w:rPr>
          <w:color w:val="auto"/>
        </w:rPr>
      </w:pPr>
      <w:r w:rsidRPr="00092E60">
        <w:rPr>
          <w:color w:val="auto"/>
        </w:rPr>
        <w:t>Анализ возрастной структуры населения муниципального округа Навашинский выявляет несколько критических демографических особенностей.</w:t>
      </w:r>
    </w:p>
    <w:p w:rsidR="004541A5" w:rsidRPr="00092E60" w:rsidRDefault="004541A5" w:rsidP="004541A5">
      <w:pPr>
        <w:rPr>
          <w:color w:val="auto"/>
        </w:rPr>
      </w:pPr>
      <w:r w:rsidRPr="00092E60">
        <w:rPr>
          <w:color w:val="auto"/>
        </w:rPr>
        <w:t>- повышенным удельным весом и численностью населения в старших возрастах (старше трудоспособного возраста);</w:t>
      </w:r>
    </w:p>
    <w:p w:rsidR="004541A5" w:rsidRPr="00092E60" w:rsidRDefault="004541A5" w:rsidP="004541A5">
      <w:pPr>
        <w:rPr>
          <w:color w:val="auto"/>
        </w:rPr>
      </w:pPr>
      <w:r w:rsidRPr="00092E60">
        <w:rPr>
          <w:color w:val="auto"/>
        </w:rPr>
        <w:t>- значительным преобладанием женщин в возрастных группах 45 лет и старше.</w:t>
      </w:r>
    </w:p>
    <w:p w:rsidR="00E71A23" w:rsidRPr="00092E60" w:rsidRDefault="00E71A23" w:rsidP="00E71A23">
      <w:pPr>
        <w:rPr>
          <w:color w:val="auto"/>
        </w:rPr>
      </w:pPr>
      <w:r w:rsidRPr="00092E60">
        <w:rPr>
          <w:color w:val="auto"/>
        </w:rPr>
        <w:t xml:space="preserve">Возрастная структура населения муниципального округа отличается преобладанием жителей трудоспособного </w:t>
      </w:r>
      <w:r w:rsidR="004541A5" w:rsidRPr="00092E60">
        <w:rPr>
          <w:color w:val="auto"/>
        </w:rPr>
        <w:t xml:space="preserve">и </w:t>
      </w:r>
      <w:r w:rsidRPr="00092E60">
        <w:rPr>
          <w:color w:val="auto"/>
        </w:rPr>
        <w:t>повышенной численностью жителей в старших возрастах, что является следствием негативных демографических тенденций.</w:t>
      </w:r>
    </w:p>
    <w:p w:rsidR="00E71A23" w:rsidRPr="00092E60" w:rsidRDefault="00E71A23" w:rsidP="00E71A23">
      <w:pPr>
        <w:rPr>
          <w:color w:val="auto"/>
        </w:rPr>
      </w:pPr>
      <w:r w:rsidRPr="00092E60">
        <w:rPr>
          <w:color w:val="auto"/>
        </w:rPr>
        <w:t xml:space="preserve">Учет распределения населения муниципального округа </w:t>
      </w:r>
      <w:r w:rsidR="004541A5" w:rsidRPr="00092E60">
        <w:rPr>
          <w:color w:val="auto"/>
        </w:rPr>
        <w:t xml:space="preserve">Навашинский </w:t>
      </w:r>
      <w:r w:rsidRPr="00092E60">
        <w:rPr>
          <w:color w:val="auto"/>
        </w:rPr>
        <w:t xml:space="preserve">по возрастным группам – необходимое условие при расчете показателей обеспеченности объектами местного значения </w:t>
      </w:r>
      <w:r w:rsidR="004541A5" w:rsidRPr="00092E60">
        <w:rPr>
          <w:color w:val="auto"/>
        </w:rPr>
        <w:t xml:space="preserve">населения </w:t>
      </w:r>
      <w:r w:rsidRPr="00092E60">
        <w:rPr>
          <w:color w:val="auto"/>
        </w:rPr>
        <w:t>муниципального округа, прежде всего в социальной сфере. Данная особенность и тенденции учтены при подготовке настоящего проекта МНГП.</w:t>
      </w:r>
    </w:p>
    <w:p w:rsidR="004541A5" w:rsidRPr="00092E60" w:rsidRDefault="00E71A23" w:rsidP="004541A5">
      <w:pPr>
        <w:rPr>
          <w:color w:val="auto"/>
        </w:rPr>
      </w:pPr>
      <w:r w:rsidRPr="00092E60">
        <w:rPr>
          <w:color w:val="auto"/>
        </w:rPr>
        <w:t>Кроме этого при подготовке проекта МНГП учтены особенности пространственной организации его территории.</w:t>
      </w:r>
    </w:p>
    <w:p w:rsidR="00A76BC1" w:rsidRPr="00092E60" w:rsidRDefault="00A76BC1" w:rsidP="002B30F9">
      <w:pPr>
        <w:rPr>
          <w:color w:val="auto"/>
        </w:rPr>
      </w:pPr>
    </w:p>
    <w:p w:rsidR="00A76BC1" w:rsidRPr="00092E60" w:rsidRDefault="00A76BC1" w:rsidP="00D00857">
      <w:pPr>
        <w:ind w:left="709" w:firstLine="0"/>
        <w:outlineLvl w:val="2"/>
        <w:rPr>
          <w:b/>
          <w:color w:val="auto"/>
        </w:rPr>
      </w:pPr>
      <w:bookmarkStart w:id="49" w:name="_Toc230885171"/>
      <w:bookmarkStart w:id="50" w:name="_Toc232425910"/>
      <w:r w:rsidRPr="00092E60">
        <w:rPr>
          <w:b/>
          <w:color w:val="auto"/>
        </w:rPr>
        <w:t xml:space="preserve">3.1.2 </w:t>
      </w:r>
      <w:r w:rsidR="00343901" w:rsidRPr="00092E60">
        <w:rPr>
          <w:b/>
          <w:color w:val="auto"/>
        </w:rPr>
        <w:t xml:space="preserve">Прогноз </w:t>
      </w:r>
      <w:r w:rsidRPr="00092E60">
        <w:rPr>
          <w:b/>
          <w:color w:val="auto"/>
        </w:rPr>
        <w:t>социально-экономического развития муниципального округа</w:t>
      </w:r>
      <w:bookmarkEnd w:id="49"/>
      <w:bookmarkEnd w:id="50"/>
    </w:p>
    <w:p w:rsidR="00343901" w:rsidRPr="00092E60" w:rsidRDefault="00343901" w:rsidP="00343901">
      <w:pPr>
        <w:rPr>
          <w:bCs/>
          <w:color w:val="auto"/>
          <w:szCs w:val="24"/>
        </w:rPr>
      </w:pPr>
      <w:r w:rsidRPr="00092E60">
        <w:rPr>
          <w:bCs/>
          <w:color w:val="auto"/>
          <w:szCs w:val="24"/>
        </w:rPr>
        <w:t>Ключевые приоритеты социально-экономического развития муниципального округа</w:t>
      </w:r>
      <w:r w:rsidR="008F2EC7" w:rsidRPr="00092E60">
        <w:rPr>
          <w:bCs/>
          <w:color w:val="auto"/>
          <w:szCs w:val="24"/>
        </w:rPr>
        <w:t xml:space="preserve"> установлены в прогнозе социально-экономического развития муниципального округа Навашинский на 2025-2027 годы (далее – Прогноз СЭР </w:t>
      </w:r>
      <w:proofErr w:type="spellStart"/>
      <w:r w:rsidR="008F2EC7" w:rsidRPr="00092E60">
        <w:rPr>
          <w:bCs/>
          <w:color w:val="auto"/>
          <w:szCs w:val="24"/>
        </w:rPr>
        <w:t>м.о</w:t>
      </w:r>
      <w:proofErr w:type="spellEnd"/>
      <w:r w:rsidR="008F2EC7" w:rsidRPr="00092E60">
        <w:rPr>
          <w:bCs/>
          <w:color w:val="auto"/>
          <w:szCs w:val="24"/>
        </w:rPr>
        <w:t>. Навашинский)</w:t>
      </w:r>
      <w:r w:rsidRPr="00092E60">
        <w:rPr>
          <w:bCs/>
          <w:color w:val="auto"/>
          <w:szCs w:val="24"/>
        </w:rPr>
        <w:t>.</w:t>
      </w:r>
    </w:p>
    <w:p w:rsidR="00343901" w:rsidRPr="00092E60" w:rsidRDefault="008F2EC7" w:rsidP="00343901">
      <w:pPr>
        <w:rPr>
          <w:bCs/>
          <w:color w:val="auto"/>
          <w:szCs w:val="24"/>
        </w:rPr>
      </w:pPr>
      <w:r w:rsidRPr="00092E60">
        <w:rPr>
          <w:bCs/>
          <w:color w:val="auto"/>
          <w:szCs w:val="24"/>
        </w:rPr>
        <w:t xml:space="preserve">Прогноз СЭР </w:t>
      </w:r>
      <w:proofErr w:type="spellStart"/>
      <w:r w:rsidRPr="00092E60">
        <w:rPr>
          <w:bCs/>
          <w:color w:val="auto"/>
          <w:szCs w:val="24"/>
        </w:rPr>
        <w:t>м.о</w:t>
      </w:r>
      <w:proofErr w:type="spellEnd"/>
      <w:r w:rsidRPr="00092E60">
        <w:rPr>
          <w:bCs/>
          <w:color w:val="auto"/>
          <w:szCs w:val="24"/>
        </w:rPr>
        <w:t>. Навашинский</w:t>
      </w:r>
      <w:r w:rsidR="00343901" w:rsidRPr="00092E60">
        <w:rPr>
          <w:bCs/>
          <w:color w:val="auto"/>
          <w:szCs w:val="24"/>
        </w:rPr>
        <w:t xml:space="preserve"> на 2025–2027 годы, одобренный постановлением администрации, разработан в соответствии с Бюджетным кодексом РФ, Федеральным законом № 172-ФЗ «О стратегическом планировании», а также с учетом основных параметров прогноза Нижегородской области. Документ является базой для формирования местного бюджета и принятия управленческих решений органами местного самоуправления и хозяйствующими субъектами.</w:t>
      </w:r>
    </w:p>
    <w:p w:rsidR="00BC383E" w:rsidRPr="00092E60" w:rsidRDefault="00BC383E" w:rsidP="00343901">
      <w:pPr>
        <w:rPr>
          <w:bCs/>
          <w:color w:val="auto"/>
          <w:szCs w:val="24"/>
        </w:rPr>
      </w:pPr>
      <w:r w:rsidRPr="00092E60">
        <w:rPr>
          <w:bCs/>
          <w:color w:val="auto"/>
          <w:szCs w:val="24"/>
        </w:rPr>
        <w:t>Прогноз определяет целевые ориентиры стратегического развития округа:</w:t>
      </w:r>
    </w:p>
    <w:p w:rsidR="00BC383E" w:rsidRPr="00092E60" w:rsidRDefault="00BC383E" w:rsidP="00BC383E">
      <w:pPr>
        <w:rPr>
          <w:bCs/>
          <w:color w:val="auto"/>
          <w:szCs w:val="24"/>
        </w:rPr>
      </w:pPr>
      <w:r w:rsidRPr="00092E60">
        <w:rPr>
          <w:bCs/>
          <w:color w:val="auto"/>
          <w:szCs w:val="24"/>
        </w:rPr>
        <w:t>– сокращение естественной убыли с -247 чел. в 2024 г. до -192 чел. в 2027 г. (за счёт снижения смертности с 345 до 320 чел. и стабилизации рождаемости);</w:t>
      </w:r>
    </w:p>
    <w:p w:rsidR="00BC383E" w:rsidRPr="00092E60" w:rsidRDefault="00BC383E" w:rsidP="00BC383E">
      <w:pPr>
        <w:rPr>
          <w:bCs/>
          <w:color w:val="auto"/>
          <w:szCs w:val="24"/>
        </w:rPr>
      </w:pPr>
      <w:r w:rsidRPr="00092E60">
        <w:rPr>
          <w:bCs/>
          <w:color w:val="auto"/>
          <w:szCs w:val="24"/>
        </w:rPr>
        <w:t>– выход на миграционный прирост с 2026 года (+5 чел. ежегодно);</w:t>
      </w:r>
    </w:p>
    <w:p w:rsidR="00BC383E" w:rsidRPr="00092E60" w:rsidRDefault="00BC383E" w:rsidP="00BC383E">
      <w:pPr>
        <w:rPr>
          <w:bCs/>
          <w:color w:val="auto"/>
          <w:szCs w:val="24"/>
        </w:rPr>
      </w:pPr>
      <w:r w:rsidRPr="00092E60">
        <w:rPr>
          <w:bCs/>
          <w:color w:val="auto"/>
          <w:szCs w:val="24"/>
        </w:rPr>
        <w:t>– удержание уровня регистрируемой безработицы в коридоре 0,30-0,32% при перетоке занятых из завершённых строительных проектов в промышленность и малый бизнес.</w:t>
      </w:r>
    </w:p>
    <w:p w:rsidR="00343901" w:rsidRPr="00092E60" w:rsidRDefault="00343901" w:rsidP="00343901">
      <w:pPr>
        <w:rPr>
          <w:bCs/>
          <w:color w:val="auto"/>
          <w:szCs w:val="24"/>
        </w:rPr>
      </w:pPr>
      <w:r w:rsidRPr="00092E60">
        <w:rPr>
          <w:bCs/>
          <w:color w:val="auto"/>
          <w:szCs w:val="24"/>
        </w:rPr>
        <w:t>Местные нормативы градостроительного проектирования (МНГП) муниципального округа Навашинский разрабатываются и актуализируются в соответствии с Градостроительным кодексом РФ, региональными нормативами Нижегородской области и утвержденным прогнозом социально-экономического развития. Параметры прогноза служат прямым обоснованием для расчета минимальных расчетных показателей обеспеченности объектами социальной, транспортной и инженерной инфраструктуры, а также для определения максимальной доступности таких объектов для населения.</w:t>
      </w:r>
    </w:p>
    <w:p w:rsidR="00343901" w:rsidRPr="00092E60" w:rsidRDefault="00343901" w:rsidP="00343901">
      <w:pPr>
        <w:rPr>
          <w:bCs/>
          <w:color w:val="auto"/>
          <w:szCs w:val="24"/>
        </w:rPr>
      </w:pPr>
      <w:r w:rsidRPr="00092E60">
        <w:rPr>
          <w:bCs/>
          <w:color w:val="auto"/>
          <w:szCs w:val="24"/>
        </w:rPr>
        <w:t>Прогнозируемое сокращение постоянного населения до 19 890 чел. к 2027 г. (с ежегодным темпом 98,8</w:t>
      </w:r>
      <w:r w:rsidR="00A310FB" w:rsidRPr="00092E60">
        <w:rPr>
          <w:bCs/>
          <w:color w:val="auto"/>
          <w:szCs w:val="24"/>
        </w:rPr>
        <w:t>-</w:t>
      </w:r>
      <w:r w:rsidRPr="00092E60">
        <w:rPr>
          <w:bCs/>
          <w:color w:val="auto"/>
          <w:szCs w:val="24"/>
        </w:rPr>
        <w:t xml:space="preserve">99,0%) является основой для нормативов вместимости школ, </w:t>
      </w:r>
      <w:r w:rsidRPr="00092E60">
        <w:rPr>
          <w:bCs/>
          <w:color w:val="auto"/>
          <w:szCs w:val="24"/>
        </w:rPr>
        <w:lastRenderedPageBreak/>
        <w:t>детских садов, поликлиник и учреждений культуры. Нормативы градостроительного проектирования должны учитывать, что даже при общей убыли населения в отдельных микрорайонах (в связи с переселением из аварийного жилья) может возникать локальная потребность в новых площадках.</w:t>
      </w:r>
    </w:p>
    <w:p w:rsidR="00A310FB" w:rsidRPr="00092E60" w:rsidRDefault="00A310FB" w:rsidP="00343901">
      <w:pPr>
        <w:rPr>
          <w:bCs/>
          <w:color w:val="auto"/>
          <w:szCs w:val="24"/>
        </w:rPr>
      </w:pPr>
      <w:r w:rsidRPr="00092E60">
        <w:rPr>
          <w:bCs/>
          <w:color w:val="auto"/>
          <w:szCs w:val="24"/>
        </w:rPr>
        <w:t>В Прогнозе</w:t>
      </w:r>
      <w:r w:rsidR="00343901" w:rsidRPr="00092E60">
        <w:rPr>
          <w:bCs/>
          <w:color w:val="auto"/>
          <w:szCs w:val="24"/>
        </w:rPr>
        <w:t xml:space="preserve"> </w:t>
      </w:r>
      <w:r w:rsidRPr="00092E60">
        <w:rPr>
          <w:bCs/>
          <w:color w:val="auto"/>
          <w:szCs w:val="24"/>
        </w:rPr>
        <w:t>установлены 4 главных инвестиционных направления развития:</w:t>
      </w:r>
    </w:p>
    <w:p w:rsidR="00A310FB" w:rsidRPr="00092E60" w:rsidRDefault="00C95131" w:rsidP="00A310FB">
      <w:pPr>
        <w:rPr>
          <w:bCs/>
          <w:color w:val="auto"/>
          <w:szCs w:val="24"/>
        </w:rPr>
      </w:pPr>
      <w:r w:rsidRPr="00092E60">
        <w:rPr>
          <w:bCs/>
          <w:color w:val="auto"/>
          <w:szCs w:val="24"/>
        </w:rPr>
        <w:t xml:space="preserve">- </w:t>
      </w:r>
      <w:r w:rsidR="00A310FB" w:rsidRPr="00092E60">
        <w:rPr>
          <w:bCs/>
          <w:color w:val="auto"/>
          <w:szCs w:val="24"/>
        </w:rPr>
        <w:t>дальнейш</w:t>
      </w:r>
      <w:r w:rsidRPr="00092E60">
        <w:rPr>
          <w:bCs/>
          <w:color w:val="auto"/>
          <w:szCs w:val="24"/>
        </w:rPr>
        <w:t>ая</w:t>
      </w:r>
      <w:r w:rsidR="00A310FB" w:rsidRPr="00092E60">
        <w:rPr>
          <w:bCs/>
          <w:color w:val="auto"/>
          <w:szCs w:val="24"/>
        </w:rPr>
        <w:t xml:space="preserve"> газификаци</w:t>
      </w:r>
      <w:r w:rsidRPr="00092E60">
        <w:rPr>
          <w:bCs/>
          <w:color w:val="auto"/>
          <w:szCs w:val="24"/>
        </w:rPr>
        <w:t>я</w:t>
      </w:r>
      <w:r w:rsidR="00A310FB" w:rsidRPr="00092E60">
        <w:rPr>
          <w:bCs/>
          <w:color w:val="auto"/>
          <w:szCs w:val="24"/>
        </w:rPr>
        <w:t xml:space="preserve"> населенных пунктов</w:t>
      </w:r>
      <w:r w:rsidRPr="00092E60">
        <w:rPr>
          <w:bCs/>
          <w:color w:val="auto"/>
          <w:szCs w:val="24"/>
        </w:rPr>
        <w:t>;</w:t>
      </w:r>
    </w:p>
    <w:p w:rsidR="00C95131" w:rsidRPr="00092E60" w:rsidRDefault="00A310FB" w:rsidP="00A310FB">
      <w:pPr>
        <w:rPr>
          <w:bCs/>
          <w:color w:val="auto"/>
          <w:szCs w:val="24"/>
        </w:rPr>
      </w:pPr>
      <w:r w:rsidRPr="00092E60">
        <w:rPr>
          <w:bCs/>
          <w:color w:val="auto"/>
          <w:szCs w:val="24"/>
        </w:rPr>
        <w:t>-</w:t>
      </w:r>
      <w:r w:rsidR="00C95131" w:rsidRPr="00092E60">
        <w:rPr>
          <w:bCs/>
          <w:color w:val="auto"/>
          <w:szCs w:val="24"/>
        </w:rPr>
        <w:t xml:space="preserve"> </w:t>
      </w:r>
      <w:r w:rsidRPr="00092E60">
        <w:rPr>
          <w:bCs/>
          <w:color w:val="auto"/>
          <w:szCs w:val="24"/>
        </w:rPr>
        <w:t>строительство домов для переселения граждан из аварийного жилищного фонда</w:t>
      </w:r>
      <w:r w:rsidR="00C95131" w:rsidRPr="00092E60">
        <w:rPr>
          <w:bCs/>
          <w:color w:val="auto"/>
          <w:szCs w:val="24"/>
        </w:rPr>
        <w:t>;</w:t>
      </w:r>
    </w:p>
    <w:p w:rsidR="00A310FB" w:rsidRPr="00092E60" w:rsidRDefault="00A310FB" w:rsidP="00A310FB">
      <w:pPr>
        <w:rPr>
          <w:bCs/>
          <w:color w:val="auto"/>
          <w:szCs w:val="24"/>
        </w:rPr>
      </w:pPr>
      <w:r w:rsidRPr="00092E60">
        <w:rPr>
          <w:bCs/>
          <w:color w:val="auto"/>
          <w:szCs w:val="24"/>
        </w:rPr>
        <w:t>-</w:t>
      </w:r>
      <w:r w:rsidR="00C95131" w:rsidRPr="00092E60">
        <w:rPr>
          <w:bCs/>
          <w:color w:val="auto"/>
          <w:szCs w:val="24"/>
        </w:rPr>
        <w:t xml:space="preserve"> строительство</w:t>
      </w:r>
      <w:r w:rsidRPr="00092E60">
        <w:rPr>
          <w:bCs/>
          <w:color w:val="auto"/>
          <w:szCs w:val="24"/>
        </w:rPr>
        <w:t xml:space="preserve"> новой школы на 700 мест</w:t>
      </w:r>
      <w:r w:rsidR="00C95131" w:rsidRPr="00092E60">
        <w:rPr>
          <w:bCs/>
          <w:color w:val="auto"/>
          <w:szCs w:val="24"/>
        </w:rPr>
        <w:t>;</w:t>
      </w:r>
      <w:r w:rsidRPr="00092E60">
        <w:rPr>
          <w:bCs/>
          <w:color w:val="auto"/>
          <w:szCs w:val="24"/>
        </w:rPr>
        <w:t xml:space="preserve"> </w:t>
      </w:r>
    </w:p>
    <w:p w:rsidR="00C95131" w:rsidRPr="00092E60" w:rsidRDefault="00A310FB" w:rsidP="00A310FB">
      <w:pPr>
        <w:rPr>
          <w:bCs/>
          <w:color w:val="auto"/>
          <w:szCs w:val="24"/>
        </w:rPr>
      </w:pPr>
      <w:r w:rsidRPr="00092E60">
        <w:rPr>
          <w:bCs/>
          <w:color w:val="auto"/>
          <w:szCs w:val="24"/>
        </w:rPr>
        <w:t>-</w:t>
      </w:r>
      <w:r w:rsidR="00C95131" w:rsidRPr="00092E60">
        <w:rPr>
          <w:bCs/>
          <w:color w:val="auto"/>
          <w:szCs w:val="24"/>
        </w:rPr>
        <w:t xml:space="preserve"> </w:t>
      </w:r>
      <w:r w:rsidRPr="00092E60">
        <w:rPr>
          <w:bCs/>
          <w:color w:val="auto"/>
          <w:szCs w:val="24"/>
        </w:rPr>
        <w:t>капитальный ремонт зданий образовательных учреждений.</w:t>
      </w:r>
    </w:p>
    <w:p w:rsidR="00343901" w:rsidRPr="00092E60" w:rsidRDefault="00C95131" w:rsidP="00A310FB">
      <w:pPr>
        <w:rPr>
          <w:bCs/>
          <w:color w:val="auto"/>
          <w:szCs w:val="24"/>
        </w:rPr>
      </w:pPr>
      <w:r w:rsidRPr="00092E60">
        <w:rPr>
          <w:bCs/>
          <w:color w:val="auto"/>
          <w:szCs w:val="24"/>
        </w:rPr>
        <w:t xml:space="preserve">Эти направления и мероприятия положительно </w:t>
      </w:r>
      <w:r w:rsidR="00343901" w:rsidRPr="00092E60">
        <w:rPr>
          <w:bCs/>
          <w:color w:val="auto"/>
          <w:szCs w:val="24"/>
        </w:rPr>
        <w:t xml:space="preserve">влияют на </w:t>
      </w:r>
      <w:r w:rsidRPr="00092E60">
        <w:rPr>
          <w:bCs/>
          <w:color w:val="auto"/>
          <w:szCs w:val="24"/>
        </w:rPr>
        <w:t xml:space="preserve">показатели обеспеченности и </w:t>
      </w:r>
      <w:r w:rsidR="00BC383E" w:rsidRPr="00092E60">
        <w:rPr>
          <w:bCs/>
          <w:color w:val="auto"/>
          <w:szCs w:val="24"/>
        </w:rPr>
        <w:t>доступности</w:t>
      </w:r>
      <w:r w:rsidR="00343901" w:rsidRPr="00092E60">
        <w:rPr>
          <w:bCs/>
          <w:color w:val="auto"/>
          <w:szCs w:val="24"/>
        </w:rPr>
        <w:t xml:space="preserve"> объектов </w:t>
      </w:r>
      <w:r w:rsidRPr="00092E60">
        <w:rPr>
          <w:bCs/>
          <w:color w:val="auto"/>
          <w:szCs w:val="24"/>
        </w:rPr>
        <w:t>инженерной инфраструктуры, жилья и социальной сферы</w:t>
      </w:r>
      <w:r w:rsidR="00343901" w:rsidRPr="00092E60">
        <w:rPr>
          <w:bCs/>
          <w:color w:val="auto"/>
          <w:szCs w:val="24"/>
        </w:rPr>
        <w:t>.</w:t>
      </w:r>
    </w:p>
    <w:p w:rsidR="00BC383E" w:rsidRPr="00092E60" w:rsidRDefault="00BC383E" w:rsidP="00BC383E">
      <w:pPr>
        <w:ind w:firstLine="708"/>
        <w:rPr>
          <w:color w:val="auto"/>
        </w:rPr>
      </w:pPr>
      <w:r w:rsidRPr="00092E60">
        <w:rPr>
          <w:color w:val="auto"/>
        </w:rPr>
        <w:t>Целевые индикаторы, установленные в Прогнозе социально-экономического развития муниципального округа Навашинский использованы в МНГП напрямую, в качестве количественного параметра минимального уровня обеспеченности объектами местного значения населения, а также косвенно – в качестве целевого ориентира для расчета показателя минимального уровня обеспеченности и/или максимального уровня территориальной доступности для населения.</w:t>
      </w:r>
    </w:p>
    <w:p w:rsidR="004447F1" w:rsidRPr="00092E60" w:rsidRDefault="004447F1" w:rsidP="00BC383E">
      <w:pPr>
        <w:ind w:firstLine="708"/>
        <w:rPr>
          <w:color w:val="auto"/>
        </w:rPr>
      </w:pPr>
      <w:r w:rsidRPr="00092E60">
        <w:rPr>
          <w:color w:val="auto"/>
        </w:rPr>
        <w:t xml:space="preserve">В МНГП </w:t>
      </w:r>
      <w:proofErr w:type="spellStart"/>
      <w:r w:rsidRPr="00092E60">
        <w:rPr>
          <w:color w:val="auto"/>
        </w:rPr>
        <w:t>м.о</w:t>
      </w:r>
      <w:proofErr w:type="spellEnd"/>
      <w:r w:rsidRPr="00092E60">
        <w:rPr>
          <w:color w:val="auto"/>
        </w:rPr>
        <w:t>. Навашинский учтены также целевые показатели и задачи, выполнение которых характеризует достижение национальных целей развития Российской Федерации, определенных в Указе Президента Российской Федерации от 07.05.2024 № 309</w:t>
      </w:r>
      <w:r w:rsidR="004631DA" w:rsidRPr="00092E60">
        <w:rPr>
          <w:rStyle w:val="a5"/>
          <w:color w:val="auto"/>
        </w:rPr>
        <w:footnoteReference w:id="10"/>
      </w:r>
      <w:r w:rsidR="004631DA" w:rsidRPr="00092E60">
        <w:rPr>
          <w:color w:val="auto"/>
        </w:rPr>
        <w:t xml:space="preserve"> через нормирование минимально допустимого уровня обеспеченности и максимально допустимого уровня доступности объектов социальной сферы</w:t>
      </w:r>
      <w:r w:rsidR="00CD3621" w:rsidRPr="00092E60">
        <w:rPr>
          <w:color w:val="auto"/>
        </w:rPr>
        <w:t>, инженерной и транспортной инфраструктуры, благоустройства, озеленения, создания общественных пространств</w:t>
      </w:r>
      <w:r w:rsidR="004631DA" w:rsidRPr="00092E60">
        <w:rPr>
          <w:color w:val="auto"/>
        </w:rPr>
        <w:t>.</w:t>
      </w:r>
    </w:p>
    <w:p w:rsidR="004447F1" w:rsidRPr="00092E60" w:rsidRDefault="004447F1" w:rsidP="004447F1">
      <w:pPr>
        <w:ind w:firstLine="708"/>
        <w:rPr>
          <w:color w:val="auto"/>
        </w:rPr>
      </w:pPr>
      <w:r w:rsidRPr="00092E60">
        <w:rPr>
          <w:color w:val="auto"/>
        </w:rPr>
        <w:t xml:space="preserve">1. </w:t>
      </w:r>
      <w:r w:rsidR="004631DA" w:rsidRPr="00092E60">
        <w:rPr>
          <w:color w:val="auto"/>
        </w:rPr>
        <w:t xml:space="preserve">Национальная цель </w:t>
      </w:r>
      <w:r w:rsidRPr="00092E60">
        <w:rPr>
          <w:color w:val="auto"/>
        </w:rPr>
        <w:t>«Сохранение населения, укрепление здоровья и повышение благополучия людей, поддержка семьи»</w:t>
      </w:r>
      <w:r w:rsidR="004631DA" w:rsidRPr="00092E60">
        <w:rPr>
          <w:color w:val="auto"/>
        </w:rPr>
        <w:t xml:space="preserve"> параметры МНГП в области физической культуры и массового спорта </w:t>
      </w:r>
      <w:r w:rsidRPr="00092E60">
        <w:rPr>
          <w:color w:val="auto"/>
        </w:rPr>
        <w:t>способству</w:t>
      </w:r>
      <w:r w:rsidR="004631DA" w:rsidRPr="00092E60">
        <w:rPr>
          <w:color w:val="auto"/>
        </w:rPr>
        <w:t>ю</w:t>
      </w:r>
      <w:r w:rsidRPr="00092E60">
        <w:rPr>
          <w:color w:val="auto"/>
        </w:rPr>
        <w:t>т достижению показателя «повышение к 2030 году уровня удовлетворенности граждан условиями для занятий физической культурой и спортом</w:t>
      </w:r>
      <w:r w:rsidR="004631DA" w:rsidRPr="00092E60">
        <w:rPr>
          <w:color w:val="auto"/>
        </w:rPr>
        <w:t>».</w:t>
      </w:r>
    </w:p>
    <w:p w:rsidR="004447F1" w:rsidRPr="00092E60" w:rsidRDefault="004447F1" w:rsidP="004447F1">
      <w:pPr>
        <w:ind w:firstLine="708"/>
        <w:rPr>
          <w:color w:val="auto"/>
        </w:rPr>
      </w:pPr>
      <w:r w:rsidRPr="00092E60">
        <w:rPr>
          <w:color w:val="auto"/>
        </w:rPr>
        <w:t xml:space="preserve">2. </w:t>
      </w:r>
      <w:r w:rsidR="004631DA" w:rsidRPr="00092E60">
        <w:rPr>
          <w:color w:val="auto"/>
        </w:rPr>
        <w:t xml:space="preserve">Национальная цель </w:t>
      </w:r>
      <w:r w:rsidRPr="00092E60">
        <w:rPr>
          <w:color w:val="auto"/>
        </w:rPr>
        <w:t>«Реализация потенциала каждого человека, развитие его талантов, воспитание патриотичной и социально ответственной личности».</w:t>
      </w:r>
      <w:r w:rsidR="004631DA" w:rsidRPr="00092E60">
        <w:rPr>
          <w:color w:val="auto"/>
        </w:rPr>
        <w:t xml:space="preserve"> </w:t>
      </w:r>
      <w:r w:rsidRPr="00092E60">
        <w:rPr>
          <w:color w:val="auto"/>
        </w:rPr>
        <w:t>Установление в МНГП соответствующий параметров в области образования, культуры, физической культуры и спорта способствует достижению таких показателей как:</w:t>
      </w:r>
    </w:p>
    <w:p w:rsidR="004447F1" w:rsidRPr="00092E60" w:rsidRDefault="004447F1" w:rsidP="004447F1">
      <w:pPr>
        <w:ind w:firstLine="708"/>
        <w:rPr>
          <w:color w:val="auto"/>
        </w:rPr>
      </w:pPr>
      <w:r w:rsidRPr="00092E60">
        <w:rPr>
          <w:color w:val="auto"/>
        </w:rPr>
        <w:t>- создание к 2030 году условий для воспитания гармонично развитой, патриотичной и социально ответственной личности на основе традиционных российских духовно-нравственных и культурно-исторических ценностей;</w:t>
      </w:r>
    </w:p>
    <w:p w:rsidR="004447F1" w:rsidRPr="00092E60" w:rsidRDefault="004447F1" w:rsidP="004447F1">
      <w:pPr>
        <w:ind w:firstLine="708"/>
        <w:rPr>
          <w:color w:val="auto"/>
        </w:rPr>
      </w:pPr>
      <w:r w:rsidRPr="00092E60">
        <w:rPr>
          <w:color w:val="auto"/>
        </w:rPr>
        <w:t>- увеличение к 2030 году доли молодых людей, участвующих в проектах и программах, направленных на профессиональное, личностное развитие и патриотическое воспитание, не менее чем до 75</w:t>
      </w:r>
      <w:r w:rsidR="004631DA" w:rsidRPr="00092E60">
        <w:rPr>
          <w:color w:val="auto"/>
        </w:rPr>
        <w:t>%</w:t>
      </w:r>
      <w:r w:rsidRPr="00092E60">
        <w:rPr>
          <w:color w:val="auto"/>
        </w:rPr>
        <w:t>;</w:t>
      </w:r>
    </w:p>
    <w:p w:rsidR="004447F1" w:rsidRPr="00092E60" w:rsidRDefault="004631DA" w:rsidP="004447F1">
      <w:pPr>
        <w:ind w:firstLine="708"/>
        <w:rPr>
          <w:color w:val="auto"/>
        </w:rPr>
      </w:pPr>
      <w:r w:rsidRPr="00092E60">
        <w:rPr>
          <w:color w:val="auto"/>
        </w:rPr>
        <w:t xml:space="preserve">- </w:t>
      </w:r>
      <w:r w:rsidR="004447F1" w:rsidRPr="00092E60">
        <w:rPr>
          <w:color w:val="auto"/>
        </w:rPr>
        <w:t>увеличение к 2030 году доли молодых людей, верящих в возможности самореализации в России, не менее чем до 85</w:t>
      </w:r>
      <w:r w:rsidRPr="00092E60">
        <w:rPr>
          <w:color w:val="auto"/>
        </w:rPr>
        <w:t>%</w:t>
      </w:r>
      <w:r w:rsidR="004447F1" w:rsidRPr="00092E60">
        <w:rPr>
          <w:color w:val="auto"/>
        </w:rPr>
        <w:t>;</w:t>
      </w:r>
    </w:p>
    <w:p w:rsidR="004447F1" w:rsidRPr="00092E60" w:rsidRDefault="004631DA" w:rsidP="004447F1">
      <w:pPr>
        <w:ind w:firstLine="708"/>
        <w:rPr>
          <w:color w:val="auto"/>
        </w:rPr>
      </w:pPr>
      <w:r w:rsidRPr="00092E60">
        <w:rPr>
          <w:color w:val="auto"/>
        </w:rPr>
        <w:lastRenderedPageBreak/>
        <w:t>-</w:t>
      </w:r>
      <w:r w:rsidR="004447F1" w:rsidRPr="00092E60">
        <w:rPr>
          <w:color w:val="auto"/>
        </w:rPr>
        <w:t xml:space="preserve"> повышение к 2030 году удовлетворенности граждан работой государственных и муниципальных организаций культуры, и</w:t>
      </w:r>
      <w:r w:rsidRPr="00092E60">
        <w:rPr>
          <w:color w:val="auto"/>
        </w:rPr>
        <w:t>скусства и народного творчества.</w:t>
      </w:r>
    </w:p>
    <w:p w:rsidR="004631DA" w:rsidRPr="00092E60" w:rsidRDefault="004631DA" w:rsidP="004447F1">
      <w:pPr>
        <w:ind w:firstLine="708"/>
        <w:rPr>
          <w:color w:val="auto"/>
        </w:rPr>
      </w:pPr>
      <w:r w:rsidRPr="00092E60">
        <w:rPr>
          <w:color w:val="auto"/>
        </w:rPr>
        <w:t>3. Национальная цель «</w:t>
      </w:r>
      <w:r w:rsidR="004447F1" w:rsidRPr="00092E60">
        <w:rPr>
          <w:color w:val="auto"/>
        </w:rPr>
        <w:t>Комфортная и безопасная среда для жизни</w:t>
      </w:r>
      <w:r w:rsidRPr="00092E60">
        <w:rPr>
          <w:color w:val="auto"/>
        </w:rPr>
        <w:t>». Показатели обеспеченности и доступности объектов местного значения в области жилищного строительства, благоустройства, озеленения и создания общественных пространств способствуют достижению показателей:</w:t>
      </w:r>
    </w:p>
    <w:p w:rsidR="004447F1" w:rsidRPr="00092E60" w:rsidRDefault="004631DA" w:rsidP="004447F1">
      <w:pPr>
        <w:ind w:firstLine="708"/>
        <w:rPr>
          <w:color w:val="auto"/>
        </w:rPr>
      </w:pPr>
      <w:r w:rsidRPr="00092E60">
        <w:rPr>
          <w:color w:val="auto"/>
        </w:rPr>
        <w:t xml:space="preserve">- </w:t>
      </w:r>
      <w:r w:rsidR="004447F1" w:rsidRPr="00092E60">
        <w:rPr>
          <w:color w:val="auto"/>
        </w:rPr>
        <w:t>улучшение качества среды для жизни в опорных населенных пунктах на 30</w:t>
      </w:r>
      <w:r w:rsidRPr="00092E60">
        <w:rPr>
          <w:color w:val="auto"/>
        </w:rPr>
        <w:t>%</w:t>
      </w:r>
      <w:r w:rsidR="004447F1" w:rsidRPr="00092E60">
        <w:rPr>
          <w:color w:val="auto"/>
        </w:rPr>
        <w:t xml:space="preserve"> к 2030 году и на 60</w:t>
      </w:r>
      <w:r w:rsidRPr="00092E60">
        <w:rPr>
          <w:color w:val="auto"/>
        </w:rPr>
        <w:t>%</w:t>
      </w:r>
      <w:r w:rsidR="004447F1" w:rsidRPr="00092E60">
        <w:rPr>
          <w:color w:val="auto"/>
        </w:rPr>
        <w:t xml:space="preserve"> к 2036 году;</w:t>
      </w:r>
    </w:p>
    <w:p w:rsidR="004447F1" w:rsidRPr="00092E60" w:rsidRDefault="004631DA" w:rsidP="004447F1">
      <w:pPr>
        <w:ind w:firstLine="708"/>
        <w:rPr>
          <w:color w:val="auto"/>
        </w:rPr>
      </w:pPr>
      <w:r w:rsidRPr="00092E60">
        <w:rPr>
          <w:color w:val="auto"/>
        </w:rPr>
        <w:t xml:space="preserve">- </w:t>
      </w:r>
      <w:r w:rsidR="004447F1" w:rsidRPr="00092E60">
        <w:rPr>
          <w:color w:val="auto"/>
        </w:rPr>
        <w:t xml:space="preserve">обеспечение граждан жильем общей площадью не менее 33 </w:t>
      </w:r>
      <w:r w:rsidRPr="00092E60">
        <w:rPr>
          <w:color w:val="auto"/>
        </w:rPr>
        <w:t>м</w:t>
      </w:r>
      <w:r w:rsidRPr="00092E60">
        <w:rPr>
          <w:color w:val="auto"/>
          <w:vertAlign w:val="superscript"/>
        </w:rPr>
        <w:t>2</w:t>
      </w:r>
      <w:r w:rsidR="004447F1" w:rsidRPr="00092E60">
        <w:rPr>
          <w:color w:val="auto"/>
        </w:rPr>
        <w:t xml:space="preserve"> на человека к 2030 году и не менее 38 </w:t>
      </w:r>
      <w:r w:rsidRPr="00092E60">
        <w:rPr>
          <w:color w:val="auto"/>
        </w:rPr>
        <w:t>м</w:t>
      </w:r>
      <w:r w:rsidRPr="00092E60">
        <w:rPr>
          <w:color w:val="auto"/>
          <w:vertAlign w:val="superscript"/>
        </w:rPr>
        <w:t>2</w:t>
      </w:r>
      <w:r w:rsidR="004447F1" w:rsidRPr="00092E60">
        <w:rPr>
          <w:color w:val="auto"/>
        </w:rPr>
        <w:t xml:space="preserve"> к 2036 году;</w:t>
      </w:r>
    </w:p>
    <w:p w:rsidR="004447F1" w:rsidRPr="00092E60" w:rsidRDefault="004631DA" w:rsidP="004447F1">
      <w:pPr>
        <w:ind w:firstLine="708"/>
        <w:rPr>
          <w:color w:val="auto"/>
        </w:rPr>
      </w:pPr>
      <w:r w:rsidRPr="00092E60">
        <w:rPr>
          <w:color w:val="auto"/>
        </w:rPr>
        <w:t xml:space="preserve">- </w:t>
      </w:r>
      <w:r w:rsidR="004447F1" w:rsidRPr="00092E60">
        <w:rPr>
          <w:color w:val="auto"/>
        </w:rPr>
        <w:t>обновление к 2030 году жилищного фонда не менее чем на 20</w:t>
      </w:r>
      <w:r w:rsidRPr="00092E60">
        <w:rPr>
          <w:color w:val="auto"/>
        </w:rPr>
        <w:t>%</w:t>
      </w:r>
      <w:r w:rsidR="004447F1" w:rsidRPr="00092E60">
        <w:rPr>
          <w:color w:val="auto"/>
        </w:rPr>
        <w:t xml:space="preserve"> по сравнению с показателем 2019 года;</w:t>
      </w:r>
    </w:p>
    <w:p w:rsidR="004447F1" w:rsidRPr="00092E60" w:rsidRDefault="004631DA" w:rsidP="004447F1">
      <w:pPr>
        <w:ind w:firstLine="708"/>
        <w:rPr>
          <w:color w:val="auto"/>
        </w:rPr>
      </w:pPr>
      <w:r w:rsidRPr="00092E60">
        <w:rPr>
          <w:color w:val="auto"/>
        </w:rPr>
        <w:t xml:space="preserve">- </w:t>
      </w:r>
      <w:r w:rsidR="004447F1" w:rsidRPr="00092E60">
        <w:rPr>
          <w:color w:val="auto"/>
        </w:rPr>
        <w:t>устойчивое сокращение непригодного для проживания жилищного фонда;</w:t>
      </w:r>
    </w:p>
    <w:p w:rsidR="004447F1" w:rsidRPr="00092E60" w:rsidRDefault="004631DA" w:rsidP="004447F1">
      <w:pPr>
        <w:ind w:firstLine="708"/>
        <w:rPr>
          <w:color w:val="auto"/>
        </w:rPr>
      </w:pPr>
      <w:r w:rsidRPr="00092E60">
        <w:rPr>
          <w:color w:val="auto"/>
        </w:rPr>
        <w:t xml:space="preserve">- </w:t>
      </w:r>
      <w:r w:rsidR="004447F1" w:rsidRPr="00092E60">
        <w:rPr>
          <w:color w:val="auto"/>
        </w:rPr>
        <w:t>повышение доступности жилья на первичном рынке;</w:t>
      </w:r>
    </w:p>
    <w:p w:rsidR="004447F1" w:rsidRPr="00092E60" w:rsidRDefault="004631DA" w:rsidP="00CD3621">
      <w:pPr>
        <w:ind w:firstLine="708"/>
        <w:rPr>
          <w:color w:val="auto"/>
        </w:rPr>
      </w:pPr>
      <w:r w:rsidRPr="00092E60">
        <w:rPr>
          <w:color w:val="auto"/>
        </w:rPr>
        <w:t>4. Н</w:t>
      </w:r>
      <w:r w:rsidR="004447F1" w:rsidRPr="00092E60">
        <w:rPr>
          <w:color w:val="auto"/>
        </w:rPr>
        <w:t>ациональн</w:t>
      </w:r>
      <w:r w:rsidRPr="00092E60">
        <w:rPr>
          <w:color w:val="auto"/>
        </w:rPr>
        <w:t xml:space="preserve">ая </w:t>
      </w:r>
      <w:r w:rsidR="00CD3621" w:rsidRPr="00092E60">
        <w:rPr>
          <w:color w:val="auto"/>
        </w:rPr>
        <w:t xml:space="preserve">цель </w:t>
      </w:r>
      <w:r w:rsidRPr="00092E60">
        <w:rPr>
          <w:color w:val="auto"/>
        </w:rPr>
        <w:t>«</w:t>
      </w:r>
      <w:r w:rsidR="004447F1" w:rsidRPr="00092E60">
        <w:rPr>
          <w:color w:val="auto"/>
        </w:rPr>
        <w:t>Цифровая трансформация государственного и муниципального управления, экономики и социальной сферы</w:t>
      </w:r>
      <w:r w:rsidR="00CD3621" w:rsidRPr="00092E60">
        <w:rPr>
          <w:color w:val="auto"/>
        </w:rPr>
        <w:t xml:space="preserve">». </w:t>
      </w:r>
      <w:r w:rsidR="003F4FB3" w:rsidRPr="00092E60">
        <w:rPr>
          <w:color w:val="auto"/>
        </w:rPr>
        <w:t>В целом установление в МНГП параметров минимального уровня обеспеченности и максимального уровня доступности для населения объектов местного значения способствует достижению показателя «</w:t>
      </w:r>
      <w:r w:rsidR="004447F1" w:rsidRPr="00092E60">
        <w:rPr>
          <w:color w:val="auto"/>
        </w:rPr>
        <w:t>обеспечение к 2030 году повышения уровня удовлетворенности граждан качеством работы государственных и муниципальных служащих и работников организаций социальной сферы не менее чем на 50</w:t>
      </w:r>
      <w:r w:rsidRPr="00092E60">
        <w:rPr>
          <w:color w:val="auto"/>
        </w:rPr>
        <w:t>%</w:t>
      </w:r>
      <w:r w:rsidR="003F4FB3" w:rsidRPr="00092E60">
        <w:rPr>
          <w:color w:val="auto"/>
        </w:rPr>
        <w:t>».</w:t>
      </w:r>
    </w:p>
    <w:p w:rsidR="0006704F" w:rsidRPr="00092E60" w:rsidRDefault="0006704F" w:rsidP="00CD3621">
      <w:pPr>
        <w:ind w:firstLine="708"/>
        <w:rPr>
          <w:color w:val="auto"/>
        </w:rPr>
      </w:pPr>
      <w:r w:rsidRPr="00092E60">
        <w:rPr>
          <w:color w:val="auto"/>
        </w:rPr>
        <w:t>МНГП муниципального округа Навашинский Нижегородской области являются одним из инструментов реализации национальных целей на местном уровне, поскольку задают конкретные требования к параметрам обеспеченности и доступности для населения округа всеми видами инфраструктур.</w:t>
      </w:r>
    </w:p>
    <w:p w:rsidR="00D00857" w:rsidRPr="00092E60" w:rsidRDefault="00D00857" w:rsidP="002B30F9">
      <w:pPr>
        <w:rPr>
          <w:bCs/>
          <w:color w:val="auto"/>
          <w:szCs w:val="24"/>
        </w:rPr>
      </w:pPr>
    </w:p>
    <w:p w:rsidR="00D00857" w:rsidRPr="00092E60" w:rsidRDefault="00D00857" w:rsidP="00D00857">
      <w:pPr>
        <w:outlineLvl w:val="1"/>
        <w:rPr>
          <w:b/>
          <w:color w:val="auto"/>
        </w:rPr>
      </w:pPr>
      <w:bookmarkStart w:id="51" w:name="_Toc230885172"/>
      <w:bookmarkStart w:id="52" w:name="_Toc232425911"/>
      <w:r w:rsidRPr="00092E60">
        <w:rPr>
          <w:b/>
          <w:color w:val="auto"/>
        </w:rPr>
        <w:t>3.2 Обоснование перечня областей нормирования и видов объектов местного значения, установленных в МНГП</w:t>
      </w:r>
      <w:bookmarkEnd w:id="51"/>
      <w:bookmarkEnd w:id="52"/>
    </w:p>
    <w:tbl>
      <w:tblPr>
        <w:tblStyle w:val="a6"/>
        <w:tblW w:w="5120" w:type="pct"/>
        <w:tblCellMar>
          <w:left w:w="57" w:type="dxa"/>
          <w:right w:w="57" w:type="dxa"/>
        </w:tblCellMar>
        <w:tblLook w:val="04A0" w:firstRow="1" w:lastRow="0" w:firstColumn="1" w:lastColumn="0" w:noHBand="0" w:noVBand="1"/>
      </w:tblPr>
      <w:tblGrid>
        <w:gridCol w:w="529"/>
        <w:gridCol w:w="1796"/>
        <w:gridCol w:w="2835"/>
        <w:gridCol w:w="4536"/>
      </w:tblGrid>
      <w:tr w:rsidR="00092E60" w:rsidRPr="00092E60" w:rsidTr="00E71A23">
        <w:trPr>
          <w:tblHeader/>
        </w:trPr>
        <w:tc>
          <w:tcPr>
            <w:tcW w:w="273" w:type="pct"/>
            <w:vAlign w:val="center"/>
          </w:tcPr>
          <w:p w:rsidR="00DD6A8F" w:rsidRPr="00092E60" w:rsidRDefault="00DD6A8F" w:rsidP="00E71A23">
            <w:pPr>
              <w:jc w:val="center"/>
              <w:rPr>
                <w:rFonts w:ascii="Times New Roman" w:hAnsi="Times New Roman"/>
                <w:b/>
                <w:color w:val="auto"/>
              </w:rPr>
            </w:pPr>
            <w:r w:rsidRPr="00092E60">
              <w:rPr>
                <w:rFonts w:ascii="Times New Roman" w:hAnsi="Times New Roman"/>
                <w:b/>
                <w:color w:val="auto"/>
              </w:rPr>
              <w:t>№ п/п</w:t>
            </w:r>
          </w:p>
        </w:tc>
        <w:tc>
          <w:tcPr>
            <w:tcW w:w="926" w:type="pct"/>
            <w:vAlign w:val="center"/>
          </w:tcPr>
          <w:p w:rsidR="00DD6A8F" w:rsidRPr="00092E60" w:rsidRDefault="00DD6A8F" w:rsidP="00E71A23">
            <w:pPr>
              <w:jc w:val="center"/>
              <w:rPr>
                <w:rFonts w:ascii="Times New Roman" w:hAnsi="Times New Roman"/>
                <w:b/>
                <w:color w:val="auto"/>
              </w:rPr>
            </w:pPr>
            <w:r w:rsidRPr="00092E60">
              <w:rPr>
                <w:rFonts w:ascii="Times New Roman" w:hAnsi="Times New Roman"/>
                <w:b/>
                <w:color w:val="auto"/>
              </w:rPr>
              <w:t>Область нормирования</w:t>
            </w:r>
          </w:p>
        </w:tc>
        <w:tc>
          <w:tcPr>
            <w:tcW w:w="1462" w:type="pct"/>
            <w:vAlign w:val="center"/>
          </w:tcPr>
          <w:p w:rsidR="00DD6A8F" w:rsidRPr="00092E60" w:rsidRDefault="00DD6A8F" w:rsidP="00E71A23">
            <w:pPr>
              <w:jc w:val="center"/>
              <w:rPr>
                <w:rFonts w:ascii="Times New Roman" w:hAnsi="Times New Roman"/>
                <w:b/>
                <w:color w:val="auto"/>
              </w:rPr>
            </w:pPr>
            <w:r w:rsidRPr="00092E60">
              <w:rPr>
                <w:rFonts w:ascii="Times New Roman" w:hAnsi="Times New Roman"/>
                <w:b/>
                <w:color w:val="auto"/>
              </w:rPr>
              <w:t>Виды объектов местного значения</w:t>
            </w:r>
          </w:p>
        </w:tc>
        <w:tc>
          <w:tcPr>
            <w:tcW w:w="2339" w:type="pct"/>
            <w:vAlign w:val="center"/>
          </w:tcPr>
          <w:p w:rsidR="00DD6A8F" w:rsidRPr="00092E60" w:rsidRDefault="00DD6A8F" w:rsidP="00E71A23">
            <w:pPr>
              <w:jc w:val="center"/>
              <w:rPr>
                <w:rFonts w:ascii="Times New Roman" w:hAnsi="Times New Roman"/>
                <w:b/>
                <w:color w:val="auto"/>
              </w:rPr>
            </w:pPr>
            <w:r w:rsidRPr="00092E60">
              <w:rPr>
                <w:rFonts w:ascii="Times New Roman" w:hAnsi="Times New Roman"/>
                <w:b/>
                <w:color w:val="auto"/>
              </w:rPr>
              <w:t>Нормы законодательства</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1.</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Электроснабжение</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ЛЭП с проектным номинальным классом напряжения менее 35 кВт; </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электрические подстанции; </w:t>
            </w:r>
          </w:p>
          <w:p w:rsidR="00DD6A8F" w:rsidRPr="00092E60" w:rsidRDefault="00DD6A8F" w:rsidP="00E71A23">
            <w:pPr>
              <w:rPr>
                <w:rFonts w:ascii="Times New Roman" w:hAnsi="Times New Roman"/>
                <w:color w:val="auto"/>
              </w:rPr>
            </w:pPr>
            <w:r w:rsidRPr="00092E60">
              <w:rPr>
                <w:rFonts w:ascii="Times New Roman" w:hAnsi="Times New Roman"/>
                <w:color w:val="auto"/>
              </w:rPr>
              <w:t>- распределительные пункты.</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п.1 ч. 5 ст. 23 </w:t>
            </w:r>
            <w:proofErr w:type="spellStart"/>
            <w:r w:rsidRPr="00092E60">
              <w:rPr>
                <w:rFonts w:ascii="Times New Roman" w:hAnsi="Times New Roman"/>
                <w:color w:val="auto"/>
              </w:rPr>
              <w:t>ГрК</w:t>
            </w:r>
            <w:proofErr w:type="spellEnd"/>
            <w:r w:rsidRPr="00092E60">
              <w:rPr>
                <w:rFonts w:ascii="Times New Roman" w:hAnsi="Times New Roman"/>
                <w:color w:val="auto"/>
              </w:rPr>
              <w:t xml:space="preserve"> РФ;</w:t>
            </w:r>
          </w:p>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26.03.2003 № 35-ФЗ «Об электроэнергетике»;</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2.</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Газоснабжение</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газопроводы давлением 1,2 МПа;</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ГРС; </w:t>
            </w:r>
          </w:p>
          <w:p w:rsidR="00DD6A8F" w:rsidRPr="00092E60" w:rsidRDefault="00DD6A8F" w:rsidP="00E71A23">
            <w:pPr>
              <w:rPr>
                <w:rFonts w:ascii="Times New Roman" w:hAnsi="Times New Roman"/>
                <w:color w:val="auto"/>
              </w:rPr>
            </w:pPr>
            <w:r w:rsidRPr="00092E60">
              <w:rPr>
                <w:rFonts w:ascii="Times New Roman" w:hAnsi="Times New Roman"/>
                <w:color w:val="auto"/>
              </w:rPr>
              <w:t>- ГРП.</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п.1 ч. 5 ст. 23 </w:t>
            </w:r>
            <w:proofErr w:type="spellStart"/>
            <w:r w:rsidRPr="00092E60">
              <w:rPr>
                <w:rFonts w:ascii="Times New Roman" w:hAnsi="Times New Roman"/>
                <w:color w:val="auto"/>
              </w:rPr>
              <w:t>ГрК</w:t>
            </w:r>
            <w:proofErr w:type="spellEnd"/>
            <w:r w:rsidRPr="00092E60">
              <w:rPr>
                <w:rFonts w:ascii="Times New Roman" w:hAnsi="Times New Roman"/>
                <w:color w:val="auto"/>
              </w:rPr>
              <w:t xml:space="preserve"> РФ;</w:t>
            </w:r>
          </w:p>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31.03.1999 № 69-ФЗ «О газоснабжении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3.</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Теплоснабжение</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объекты теплоснабжения</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п.1 ч. 5 ст. 23 </w:t>
            </w:r>
            <w:proofErr w:type="spellStart"/>
            <w:r w:rsidRPr="00092E60">
              <w:rPr>
                <w:rFonts w:ascii="Times New Roman" w:hAnsi="Times New Roman"/>
                <w:color w:val="auto"/>
              </w:rPr>
              <w:t>ГрК</w:t>
            </w:r>
            <w:proofErr w:type="spellEnd"/>
            <w:r w:rsidRPr="00092E60">
              <w:rPr>
                <w:rFonts w:ascii="Times New Roman" w:hAnsi="Times New Roman"/>
                <w:color w:val="auto"/>
              </w:rPr>
              <w:t xml:space="preserve"> РФ;</w:t>
            </w:r>
          </w:p>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w:t>
            </w:r>
            <w:r w:rsidRPr="00092E60">
              <w:rPr>
                <w:rFonts w:ascii="Times New Roman" w:hAnsi="Times New Roman"/>
                <w:color w:val="auto"/>
              </w:rPr>
              <w:lastRenderedPageBreak/>
              <w:t>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27.07.2010 № 190-ФЗ «О теплоснабжении»;</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lastRenderedPageBreak/>
              <w:t>4.</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Водоснабжение и водоотведение</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объекты водоснабжения;</w:t>
            </w:r>
          </w:p>
          <w:p w:rsidR="00DD6A8F" w:rsidRPr="00092E60" w:rsidRDefault="00DD6A8F" w:rsidP="00E71A23">
            <w:pPr>
              <w:rPr>
                <w:rFonts w:ascii="Times New Roman" w:hAnsi="Times New Roman"/>
                <w:color w:val="auto"/>
              </w:rPr>
            </w:pPr>
            <w:r w:rsidRPr="00092E60">
              <w:rPr>
                <w:rFonts w:ascii="Times New Roman" w:hAnsi="Times New Roman"/>
                <w:color w:val="auto"/>
              </w:rPr>
              <w:t>- объекты водоотведения.</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п.1 ч. 5 ст. 23 </w:t>
            </w:r>
            <w:proofErr w:type="spellStart"/>
            <w:r w:rsidRPr="00092E60">
              <w:rPr>
                <w:rFonts w:ascii="Times New Roman" w:hAnsi="Times New Roman"/>
                <w:color w:val="auto"/>
              </w:rPr>
              <w:t>ГрК</w:t>
            </w:r>
            <w:proofErr w:type="spellEnd"/>
            <w:r w:rsidRPr="00092E60">
              <w:rPr>
                <w:rFonts w:ascii="Times New Roman" w:hAnsi="Times New Roman"/>
                <w:color w:val="auto"/>
              </w:rPr>
              <w:t xml:space="preserve"> РФ;</w:t>
            </w:r>
          </w:p>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07.12.2011 № 416-ФЗ «О водоснабжении и водоотведении»;</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5.</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Автомобильные дороги общего пользования местного значения </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автомобильные дороги общего пользования местного значения в границах населенных пунктов;</w:t>
            </w:r>
          </w:p>
          <w:p w:rsidR="00DD6A8F" w:rsidRPr="00092E60" w:rsidRDefault="00DD6A8F" w:rsidP="00E71A23">
            <w:pPr>
              <w:rPr>
                <w:rFonts w:ascii="Times New Roman" w:hAnsi="Times New Roman"/>
                <w:color w:val="auto"/>
              </w:rPr>
            </w:pPr>
            <w:r w:rsidRPr="00092E60">
              <w:rPr>
                <w:rFonts w:ascii="Times New Roman" w:hAnsi="Times New Roman"/>
                <w:color w:val="auto"/>
              </w:rPr>
              <w:t>- велосипедные дорожки вне границ населенных пунктов;</w:t>
            </w:r>
          </w:p>
          <w:p w:rsidR="00DD6A8F" w:rsidRPr="00092E60" w:rsidRDefault="00DD6A8F" w:rsidP="00E71A23">
            <w:pPr>
              <w:rPr>
                <w:rFonts w:ascii="Times New Roman" w:hAnsi="Times New Roman"/>
                <w:color w:val="auto"/>
              </w:rPr>
            </w:pPr>
            <w:r w:rsidRPr="00092E60">
              <w:rPr>
                <w:rFonts w:ascii="Times New Roman" w:hAnsi="Times New Roman"/>
                <w:color w:val="auto"/>
              </w:rPr>
              <w:t>- велосипедные дорожки в границах населенных пунктов городского поселения;</w:t>
            </w:r>
          </w:p>
          <w:p w:rsidR="00DD6A8F" w:rsidRPr="00092E60" w:rsidRDefault="00DD6A8F" w:rsidP="00E71A23">
            <w:pPr>
              <w:rPr>
                <w:rFonts w:ascii="Times New Roman" w:hAnsi="Times New Roman"/>
                <w:color w:val="auto"/>
              </w:rPr>
            </w:pPr>
            <w:r w:rsidRPr="00092E60">
              <w:rPr>
                <w:rFonts w:ascii="Times New Roman" w:hAnsi="Times New Roman"/>
                <w:color w:val="auto"/>
              </w:rPr>
              <w:t>- парковки для велосипедов, самокатов и иных СИМ;</w:t>
            </w:r>
          </w:p>
          <w:p w:rsidR="00DD6A8F" w:rsidRPr="00092E60" w:rsidRDefault="00DD6A8F" w:rsidP="00E71A23">
            <w:pPr>
              <w:rPr>
                <w:rFonts w:ascii="Times New Roman" w:hAnsi="Times New Roman"/>
                <w:color w:val="auto"/>
              </w:rPr>
            </w:pPr>
            <w:r w:rsidRPr="00092E60">
              <w:rPr>
                <w:rFonts w:ascii="Times New Roman" w:hAnsi="Times New Roman"/>
                <w:color w:val="auto"/>
              </w:rPr>
              <w:t>- автостанции;</w:t>
            </w:r>
          </w:p>
          <w:p w:rsidR="00DD6A8F" w:rsidRPr="00092E60" w:rsidRDefault="00DD6A8F" w:rsidP="00DD6A8F">
            <w:pPr>
              <w:rPr>
                <w:rFonts w:ascii="Times New Roman" w:hAnsi="Times New Roman"/>
                <w:color w:val="auto"/>
              </w:rPr>
            </w:pPr>
            <w:r w:rsidRPr="00092E60">
              <w:rPr>
                <w:rFonts w:ascii="Times New Roman" w:hAnsi="Times New Roman"/>
                <w:color w:val="auto"/>
              </w:rPr>
              <w:t>- остановочные пункты общественного пассажирского транспорта.</w:t>
            </w:r>
          </w:p>
          <w:p w:rsidR="00DD6A8F" w:rsidRPr="00092E60" w:rsidRDefault="00DD6A8F" w:rsidP="00E71A23">
            <w:pPr>
              <w:rPr>
                <w:rFonts w:ascii="Times New Roman" w:hAnsi="Times New Roman"/>
                <w:color w:val="auto"/>
              </w:rPr>
            </w:pP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 1 ч. 5 ст. 23 </w:t>
            </w:r>
            <w:proofErr w:type="spellStart"/>
            <w:r w:rsidRPr="00092E60">
              <w:rPr>
                <w:rFonts w:ascii="Times New Roman" w:hAnsi="Times New Roman"/>
                <w:color w:val="auto"/>
              </w:rPr>
              <w:t>ГрК</w:t>
            </w:r>
            <w:proofErr w:type="spellEnd"/>
            <w:r w:rsidRPr="00092E60">
              <w:rPr>
                <w:rFonts w:ascii="Times New Roman" w:hAnsi="Times New Roman"/>
                <w:color w:val="auto"/>
              </w:rPr>
              <w:t xml:space="preserve"> РФ;</w:t>
            </w:r>
          </w:p>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 п. 2а-6;</w:t>
            </w:r>
          </w:p>
          <w:p w:rsidR="00DD6A8F" w:rsidRPr="00092E60" w:rsidRDefault="00DD6A8F" w:rsidP="00E71A23">
            <w:pPr>
              <w:rPr>
                <w:rFonts w:ascii="Times New Roman" w:hAnsi="Times New Roman"/>
                <w:color w:val="auto"/>
              </w:rPr>
            </w:pPr>
            <w:r w:rsidRPr="00092E60">
              <w:rPr>
                <w:rFonts w:ascii="Times New Roman" w:hAnsi="Times New Roman"/>
                <w:color w:val="auto"/>
              </w:rPr>
              <w:t>- Распоряжение Министерства транспорта Российской Федерации от 31 января 2017 года № НА-19-р «Об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 (с изм. на 18 октября 2023 года);</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 xml:space="preserve">6. </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Улично-дорожная сеть, дорожный сервис и транспортное обслуживание</w:t>
            </w:r>
          </w:p>
        </w:tc>
        <w:tc>
          <w:tcPr>
            <w:tcW w:w="1462" w:type="pct"/>
            <w:vMerge w:val="restart"/>
          </w:tcPr>
          <w:p w:rsidR="00DD6A8F" w:rsidRPr="00092E60" w:rsidRDefault="00DD6A8F" w:rsidP="00E71A23">
            <w:pPr>
              <w:rPr>
                <w:rFonts w:ascii="Times New Roman" w:hAnsi="Times New Roman"/>
                <w:color w:val="auto"/>
              </w:rPr>
            </w:pPr>
            <w:r w:rsidRPr="00092E60">
              <w:rPr>
                <w:rFonts w:ascii="Times New Roman" w:hAnsi="Times New Roman"/>
                <w:color w:val="auto"/>
              </w:rPr>
              <w:t>- УДС;</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велосипедные дорожки в границах населенных пунктов; </w:t>
            </w:r>
          </w:p>
          <w:p w:rsidR="00DD6A8F" w:rsidRPr="00092E60" w:rsidRDefault="00DD6A8F" w:rsidP="00E71A23">
            <w:pPr>
              <w:rPr>
                <w:rFonts w:ascii="Times New Roman" w:hAnsi="Times New Roman"/>
                <w:color w:val="auto"/>
              </w:rPr>
            </w:pPr>
            <w:r w:rsidRPr="00092E60">
              <w:rPr>
                <w:rFonts w:ascii="Times New Roman" w:hAnsi="Times New Roman"/>
                <w:color w:val="auto"/>
              </w:rPr>
              <w:t>- стоянки автомобилей в непосредственной близости от отдельно стоящих объектов капитального строительства в границах жилых и общественно-деловых зон;</w:t>
            </w:r>
          </w:p>
          <w:p w:rsidR="00DD6A8F" w:rsidRPr="00092E60" w:rsidRDefault="00DD6A8F" w:rsidP="00E71A23">
            <w:pPr>
              <w:rPr>
                <w:rFonts w:ascii="Times New Roman" w:hAnsi="Times New Roman"/>
                <w:color w:val="auto"/>
              </w:rPr>
            </w:pPr>
            <w:r w:rsidRPr="00092E60">
              <w:rPr>
                <w:rFonts w:ascii="Times New Roman" w:hAnsi="Times New Roman"/>
                <w:color w:val="auto"/>
              </w:rPr>
              <w:t>- стоянки автомобилей у границ лесопарков, зон отдыха и курортных зон;</w:t>
            </w:r>
          </w:p>
          <w:p w:rsidR="00DD6A8F" w:rsidRPr="00092E60" w:rsidRDefault="00DD6A8F" w:rsidP="00E71A23">
            <w:pPr>
              <w:rPr>
                <w:rFonts w:ascii="Times New Roman" w:hAnsi="Times New Roman"/>
                <w:color w:val="auto"/>
              </w:rPr>
            </w:pPr>
            <w:r w:rsidRPr="00092E60">
              <w:rPr>
                <w:rFonts w:ascii="Times New Roman" w:hAnsi="Times New Roman"/>
                <w:color w:val="auto"/>
              </w:rPr>
              <w:t>- индивидуальные автостоянки для маломобильных групп населения на участке около или внутри зданий учреждений обслуживания;</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w:t>
            </w:r>
            <w:proofErr w:type="spellStart"/>
            <w:r w:rsidRPr="00092E60">
              <w:rPr>
                <w:rFonts w:ascii="Times New Roman" w:hAnsi="Times New Roman"/>
                <w:color w:val="auto"/>
              </w:rPr>
              <w:t>автостанции.ф</w:t>
            </w:r>
            <w:proofErr w:type="spellEnd"/>
          </w:p>
        </w:tc>
        <w:tc>
          <w:tcPr>
            <w:tcW w:w="2339" w:type="pct"/>
            <w:vMerge w:val="restart"/>
          </w:tcPr>
          <w:p w:rsidR="00DD6A8F" w:rsidRPr="00092E60" w:rsidRDefault="00DD6A8F" w:rsidP="00E71A23">
            <w:pPr>
              <w:rPr>
                <w:rFonts w:ascii="Times New Roman" w:hAnsi="Times New Roman"/>
                <w:color w:val="auto"/>
              </w:rPr>
            </w:pPr>
            <w:r w:rsidRPr="00092E60">
              <w:rPr>
                <w:rFonts w:ascii="Times New Roman" w:hAnsi="Times New Roman"/>
                <w:color w:val="auto"/>
              </w:rPr>
              <w:t>- ст. 14, ст. 15, ст. 16 Федерального закона от 06.10.2003 № 131-ФЗ «Об общих принципах организации местного самоуправления в Российской Федерации» (ред. от 14.07.2022);</w:t>
            </w:r>
          </w:p>
          <w:p w:rsidR="00DD6A8F" w:rsidRPr="00092E60" w:rsidRDefault="00DD6A8F" w:rsidP="00E71A23">
            <w:pPr>
              <w:rPr>
                <w:rFonts w:ascii="Times New Roman" w:hAnsi="Times New Roman"/>
                <w:color w:val="auto"/>
              </w:rPr>
            </w:pPr>
            <w:r w:rsidRPr="00092E60">
              <w:rPr>
                <w:rFonts w:ascii="Times New Roman" w:hAnsi="Times New Roman"/>
                <w:color w:val="auto"/>
              </w:rPr>
              <w:t>- Постановление Правительства Российской Федерации от 16.12.2020 № 2122 «О расчетных показателях, подлежащих установлению в региональных нормативах градостроительного проектирования»;</w:t>
            </w:r>
          </w:p>
          <w:p w:rsidR="00DD6A8F" w:rsidRPr="00092E60" w:rsidRDefault="00DD6A8F" w:rsidP="00E71A23">
            <w:pPr>
              <w:rPr>
                <w:rFonts w:ascii="Times New Roman" w:hAnsi="Times New Roman"/>
                <w:color w:val="auto"/>
              </w:rPr>
            </w:pPr>
            <w:r w:rsidRPr="00092E60">
              <w:rPr>
                <w:rFonts w:ascii="Times New Roman" w:hAnsi="Times New Roman"/>
                <w:color w:val="auto"/>
              </w:rPr>
              <w:t>- Перечень поручений Президента Российской Федерации по итогам заседания Совета при Президенте Российской Федерации по развитию физической культуры и спорта – п. 2а-6.</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7.</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Обеспечение населения местами хранения и парковки индивидуального автомобильного транспорта, </w:t>
            </w:r>
            <w:proofErr w:type="spellStart"/>
            <w:r w:rsidRPr="00092E60">
              <w:rPr>
                <w:rFonts w:ascii="Times New Roman" w:hAnsi="Times New Roman"/>
                <w:color w:val="auto"/>
              </w:rPr>
              <w:t>приобъектными</w:t>
            </w:r>
            <w:proofErr w:type="spellEnd"/>
            <w:r w:rsidRPr="00092E60">
              <w:rPr>
                <w:rFonts w:ascii="Times New Roman" w:hAnsi="Times New Roman"/>
                <w:color w:val="auto"/>
              </w:rPr>
              <w:t xml:space="preserve"> автостоянками, в том числе для маломобильных групп населения</w:t>
            </w:r>
          </w:p>
        </w:tc>
        <w:tc>
          <w:tcPr>
            <w:tcW w:w="1462" w:type="pct"/>
            <w:vMerge/>
          </w:tcPr>
          <w:p w:rsidR="00DD6A8F" w:rsidRPr="00092E60" w:rsidRDefault="00DD6A8F" w:rsidP="00E71A23">
            <w:pPr>
              <w:rPr>
                <w:rFonts w:ascii="Times New Roman" w:hAnsi="Times New Roman"/>
                <w:color w:val="auto"/>
              </w:rPr>
            </w:pPr>
          </w:p>
        </w:tc>
        <w:tc>
          <w:tcPr>
            <w:tcW w:w="2339" w:type="pct"/>
            <w:vMerge/>
          </w:tcPr>
          <w:p w:rsidR="00DD6A8F" w:rsidRPr="00092E60" w:rsidRDefault="00DD6A8F" w:rsidP="00E71A23">
            <w:pPr>
              <w:rPr>
                <w:rFonts w:ascii="Times New Roman" w:hAnsi="Times New Roman"/>
                <w:color w:val="auto"/>
              </w:rPr>
            </w:pP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lastRenderedPageBreak/>
              <w:t>8.</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Инфраструктура для средств индивидуальной мобильности (СИМ), в том числе нормы по доступности парковок для СИМ</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Велосипедные парковки </w:t>
            </w:r>
          </w:p>
          <w:p w:rsidR="00DD6A8F" w:rsidRPr="00092E60" w:rsidRDefault="00DD6A8F" w:rsidP="00E71A23">
            <w:pPr>
              <w:rPr>
                <w:rFonts w:ascii="Times New Roman" w:hAnsi="Times New Roman"/>
                <w:color w:val="auto"/>
              </w:rPr>
            </w:pP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Пункт 2 Перечня поручений Президента Российской Федерации от 22.11.2019 № Пр-2397 в части внесения изменений в нормативы градостроительного проектирования в части, касающейся обеспеченности населения велосипедными дорожками и полосами для велосипедистов с учетом передового мирового опыта и природно-климатических условий;</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Пункт 17 Плана мероприятий («дорожная карта»), направленных на дополнительное нормативное-правовое регулирование развития средств индивидуальной мобильности и обеспечение безопасности дорожного движения при их использовании, утвержденного Заместителем Председателя Правительства Российской Федерации М.Ш. </w:t>
            </w:r>
            <w:proofErr w:type="spellStart"/>
            <w:r w:rsidRPr="00092E60">
              <w:rPr>
                <w:rFonts w:ascii="Times New Roman" w:hAnsi="Times New Roman"/>
                <w:color w:val="auto"/>
              </w:rPr>
              <w:t>Хуснуллиным</w:t>
            </w:r>
            <w:proofErr w:type="spellEnd"/>
            <w:r w:rsidRPr="00092E60">
              <w:rPr>
                <w:rFonts w:ascii="Times New Roman" w:hAnsi="Times New Roman"/>
                <w:color w:val="auto"/>
              </w:rPr>
              <w:t xml:space="preserve"> 11.10.2023 № 11752-П50-МХ, по вопросу издания органами государственной власти субъектов Российской Федерации нормативных правовых актов в части изменения региональных нормативов градостроительного проектирования, учитывающих требования к инфраструктуре для средств индивидуальной мобильности, в том числе нормы по доступности парковок (парковочных мест) для средств индивидуальной мобильности;</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Пункт 8 раздела 2 Дорожной карты по совершенствованию организации парковок (парковочных мест) в Российской Федерации, утвержденной Заместителем председателя Правительства Российской Федерации </w:t>
            </w:r>
            <w:proofErr w:type="spellStart"/>
            <w:r w:rsidRPr="00092E60">
              <w:rPr>
                <w:rFonts w:ascii="Times New Roman" w:hAnsi="Times New Roman"/>
                <w:color w:val="auto"/>
              </w:rPr>
              <w:t>Хуснуллиным</w:t>
            </w:r>
            <w:proofErr w:type="spellEnd"/>
            <w:r w:rsidRPr="00092E60">
              <w:rPr>
                <w:rFonts w:ascii="Times New Roman" w:hAnsi="Times New Roman"/>
                <w:color w:val="auto"/>
              </w:rPr>
              <w:t xml:space="preserve"> М.Ш. 07.11.2024 № МХ-П49-37481, в части внесения изменений в региональные нормативы градостроительного проектирования и правовые акты органов местного самоуправления о внесении изменений в местные нормативы градостроительного проектирования, учитывающие требования к парковочному пространству, в том числе в части соблюдения баланса обеспеченности парковочными местами и развития общественного транспорта.</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9.</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Физическая культура и массовый спорт</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объекты физической культуры и спорта (единовременная пропускная способность)</w:t>
            </w:r>
          </w:p>
          <w:p w:rsidR="00DD6A8F" w:rsidRPr="00092E60" w:rsidRDefault="00DD6A8F" w:rsidP="00E71A23">
            <w:pPr>
              <w:rPr>
                <w:rFonts w:ascii="Times New Roman" w:hAnsi="Times New Roman"/>
                <w:color w:val="auto"/>
              </w:rPr>
            </w:pPr>
            <w:r w:rsidRPr="00092E60">
              <w:rPr>
                <w:rFonts w:ascii="Times New Roman" w:hAnsi="Times New Roman"/>
                <w:color w:val="auto"/>
              </w:rPr>
              <w:t>- спортивные залы общего пользования;</w:t>
            </w:r>
          </w:p>
          <w:p w:rsidR="00DD6A8F" w:rsidRPr="00092E60" w:rsidRDefault="00DD6A8F" w:rsidP="00E71A23">
            <w:pPr>
              <w:rPr>
                <w:rFonts w:ascii="Times New Roman" w:hAnsi="Times New Roman"/>
                <w:color w:val="auto"/>
              </w:rPr>
            </w:pPr>
            <w:r w:rsidRPr="00092E60">
              <w:rPr>
                <w:rFonts w:ascii="Times New Roman" w:hAnsi="Times New Roman"/>
                <w:color w:val="auto"/>
              </w:rPr>
              <w:t>- бассейны крытые и открытые общего пользования;</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стадион с трибунами на 15 000 мест; </w:t>
            </w:r>
          </w:p>
          <w:p w:rsidR="00DD6A8F" w:rsidRPr="00092E60" w:rsidRDefault="00DD6A8F" w:rsidP="00E71A23">
            <w:pPr>
              <w:rPr>
                <w:rFonts w:ascii="Times New Roman" w:hAnsi="Times New Roman"/>
                <w:color w:val="auto"/>
              </w:rPr>
            </w:pPr>
            <w:r w:rsidRPr="00092E60">
              <w:rPr>
                <w:rFonts w:ascii="Times New Roman" w:hAnsi="Times New Roman"/>
                <w:color w:val="auto"/>
              </w:rPr>
              <w:t>- многофункциональный спортивный комплекс с независимыми зонами;</w:t>
            </w:r>
          </w:p>
          <w:p w:rsidR="00DD6A8F" w:rsidRPr="00092E60" w:rsidRDefault="00DD6A8F" w:rsidP="00E71A23">
            <w:pPr>
              <w:rPr>
                <w:rFonts w:ascii="Times New Roman" w:hAnsi="Times New Roman"/>
                <w:color w:val="auto"/>
              </w:rPr>
            </w:pPr>
            <w:r w:rsidRPr="00092E60">
              <w:rPr>
                <w:rFonts w:ascii="Times New Roman" w:hAnsi="Times New Roman"/>
                <w:color w:val="auto"/>
              </w:rPr>
              <w:t>- универсальная спортивная площадка в микрорайоне;</w:t>
            </w:r>
          </w:p>
          <w:p w:rsidR="00DD6A8F" w:rsidRPr="00092E60" w:rsidRDefault="00DD6A8F" w:rsidP="00E71A23">
            <w:pPr>
              <w:rPr>
                <w:rFonts w:ascii="Times New Roman" w:hAnsi="Times New Roman"/>
                <w:color w:val="auto"/>
              </w:rPr>
            </w:pPr>
            <w:r w:rsidRPr="00092E60">
              <w:rPr>
                <w:rFonts w:ascii="Times New Roman" w:hAnsi="Times New Roman"/>
                <w:color w:val="auto"/>
              </w:rPr>
              <w:t>- помещение для физкультурно-оздоровительных</w:t>
            </w:r>
          </w:p>
          <w:p w:rsidR="00DD6A8F" w:rsidRPr="00092E60" w:rsidRDefault="00DD6A8F" w:rsidP="00E71A23">
            <w:pPr>
              <w:rPr>
                <w:rFonts w:ascii="Times New Roman" w:hAnsi="Times New Roman"/>
                <w:color w:val="auto"/>
              </w:rPr>
            </w:pPr>
            <w:r w:rsidRPr="00092E60">
              <w:rPr>
                <w:rFonts w:ascii="Times New Roman" w:hAnsi="Times New Roman"/>
                <w:color w:val="auto"/>
              </w:rPr>
              <w:t>занятий.</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 1 ч. 5 ст. 23 </w:t>
            </w:r>
            <w:proofErr w:type="spellStart"/>
            <w:r w:rsidRPr="00092E60">
              <w:rPr>
                <w:rFonts w:ascii="Times New Roman" w:hAnsi="Times New Roman"/>
                <w:color w:val="auto"/>
              </w:rPr>
              <w:t>ГрК</w:t>
            </w:r>
            <w:proofErr w:type="spellEnd"/>
            <w:r w:rsidRPr="00092E60">
              <w:rPr>
                <w:rFonts w:ascii="Times New Roman" w:hAnsi="Times New Roman"/>
                <w:color w:val="auto"/>
              </w:rPr>
              <w:t xml:space="preserve"> РФ;</w:t>
            </w:r>
          </w:p>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04.12.2007 № 329 «О физической культуре и спорте»;</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Минспорта РФ от 21.03.2018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Рекомендованные нормативы и нормы обеспеченности населения объектами спортивной инфраструктуры (в т.ч. с учетом прогнозной динамики численности населения соответствующего населенного пункта и его категории исходя из такой численности, а также с </w:t>
            </w:r>
            <w:r w:rsidRPr="00092E60">
              <w:rPr>
                <w:rFonts w:ascii="Times New Roman" w:hAnsi="Times New Roman"/>
                <w:color w:val="auto"/>
              </w:rPr>
              <w:lastRenderedPageBreak/>
              <w:t>учетом категорирования таких объектов и их транспортной доступности) (Доп. включены приказом Минспорта России от 14.04.2020 № 303)</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lastRenderedPageBreak/>
              <w:t>10.</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Образование</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Дошкольные образовательные организации;</w:t>
            </w:r>
          </w:p>
          <w:p w:rsidR="00DD6A8F" w:rsidRPr="00092E60" w:rsidRDefault="00DD6A8F" w:rsidP="00E71A23">
            <w:pPr>
              <w:rPr>
                <w:rFonts w:ascii="Times New Roman" w:hAnsi="Times New Roman"/>
                <w:color w:val="auto"/>
              </w:rPr>
            </w:pPr>
            <w:r w:rsidRPr="00092E60">
              <w:rPr>
                <w:rFonts w:ascii="Times New Roman" w:hAnsi="Times New Roman"/>
                <w:color w:val="auto"/>
              </w:rPr>
              <w:t>- Общеобразовательные организации;</w:t>
            </w:r>
          </w:p>
          <w:p w:rsidR="00DD6A8F" w:rsidRPr="00092E60" w:rsidRDefault="00DD6A8F" w:rsidP="00E71A23">
            <w:pPr>
              <w:rPr>
                <w:rFonts w:ascii="Times New Roman" w:hAnsi="Times New Roman"/>
                <w:color w:val="auto"/>
              </w:rPr>
            </w:pPr>
            <w:r w:rsidRPr="00092E60">
              <w:rPr>
                <w:rFonts w:ascii="Times New Roman" w:hAnsi="Times New Roman"/>
                <w:color w:val="auto"/>
              </w:rPr>
              <w:t>- Организации дополнительного образования детей.</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29.12.2012 № 273-ФЗ «Об образовании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Министерства экономического развития Российской Федерации от 15.02.2021 № 71 «Об утверждении Методических рекомендаций по подготовке нормативов градостроительного проектирования»;</w:t>
            </w:r>
          </w:p>
          <w:p w:rsidR="00DD6A8F" w:rsidRPr="00092E60" w:rsidRDefault="00DD6A8F" w:rsidP="00E71A23">
            <w:pPr>
              <w:rPr>
                <w:rFonts w:ascii="Times New Roman" w:hAnsi="Times New Roman"/>
                <w:color w:val="auto"/>
              </w:rPr>
            </w:pPr>
            <w:r w:rsidRPr="00092E60">
              <w:rPr>
                <w:rFonts w:ascii="Times New Roman" w:hAnsi="Times New Roman"/>
                <w:color w:val="auto"/>
              </w:rPr>
              <w:t>- Письмо Министерства образования и науки Российской Федерации от 04.05.2016 № АК-950/02 «О методических рекомендациях».</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11.</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Обработка, утилизация, обезвреживание, размещение твердых коммунальных отходов</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Объекты обработки, утилизации, обезвреживания, размещения твердых коммунальных отходов:</w:t>
            </w:r>
          </w:p>
          <w:p w:rsidR="00DD6A8F" w:rsidRPr="00092E60" w:rsidRDefault="00DD6A8F" w:rsidP="00E71A23">
            <w:pPr>
              <w:rPr>
                <w:rFonts w:ascii="Times New Roman" w:hAnsi="Times New Roman"/>
                <w:color w:val="auto"/>
              </w:rPr>
            </w:pPr>
            <w:r w:rsidRPr="00092E60">
              <w:rPr>
                <w:rFonts w:ascii="Times New Roman" w:hAnsi="Times New Roman"/>
                <w:color w:val="auto"/>
              </w:rPr>
              <w:t>- контейнеры для сбора ТКО;</w:t>
            </w:r>
          </w:p>
          <w:p w:rsidR="00DD6A8F" w:rsidRPr="00092E60" w:rsidRDefault="00DD6A8F" w:rsidP="00E71A23">
            <w:pPr>
              <w:rPr>
                <w:rFonts w:ascii="Times New Roman" w:hAnsi="Times New Roman"/>
                <w:color w:val="auto"/>
              </w:rPr>
            </w:pPr>
            <w:r w:rsidRPr="00092E60">
              <w:rPr>
                <w:rFonts w:ascii="Times New Roman" w:hAnsi="Times New Roman"/>
                <w:color w:val="auto"/>
              </w:rPr>
              <w:t>- контейнерные площадки.</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 1 ч. 5 ст. 23 </w:t>
            </w:r>
            <w:proofErr w:type="spellStart"/>
            <w:r w:rsidRPr="00092E60">
              <w:rPr>
                <w:rFonts w:ascii="Times New Roman" w:hAnsi="Times New Roman"/>
                <w:color w:val="auto"/>
              </w:rPr>
              <w:t>ГрК</w:t>
            </w:r>
            <w:proofErr w:type="spellEnd"/>
            <w:r w:rsidRPr="00092E60">
              <w:rPr>
                <w:rFonts w:ascii="Times New Roman" w:hAnsi="Times New Roman"/>
                <w:color w:val="auto"/>
              </w:rPr>
              <w:t xml:space="preserve"> РФ;</w:t>
            </w:r>
          </w:p>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24.06.1998 № 89-ФЗ «Об отходах производства и потребления»;</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12.</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Благоустройство и озеленение территории</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площадь общегородских озелененных территорий общего пользования;</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площадки выгула </w:t>
            </w:r>
          </w:p>
          <w:p w:rsidR="00DD6A8F" w:rsidRPr="00092E60" w:rsidRDefault="00DD6A8F" w:rsidP="00E71A23">
            <w:pPr>
              <w:rPr>
                <w:rFonts w:ascii="Times New Roman" w:hAnsi="Times New Roman"/>
                <w:color w:val="auto"/>
              </w:rPr>
            </w:pPr>
            <w:r w:rsidRPr="00092E60">
              <w:rPr>
                <w:rFonts w:ascii="Times New Roman" w:hAnsi="Times New Roman"/>
                <w:color w:val="auto"/>
              </w:rPr>
              <w:t>для собак.</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ч. 4 ст. 29.2 </w:t>
            </w:r>
            <w:proofErr w:type="spellStart"/>
            <w:r w:rsidRPr="00092E60">
              <w:rPr>
                <w:rFonts w:ascii="Times New Roman" w:hAnsi="Times New Roman"/>
                <w:color w:val="auto"/>
              </w:rPr>
              <w:t>ГрК</w:t>
            </w:r>
            <w:proofErr w:type="spellEnd"/>
            <w:r w:rsidRPr="00092E60">
              <w:rPr>
                <w:rFonts w:ascii="Times New Roman" w:hAnsi="Times New Roman"/>
                <w:color w:val="auto"/>
              </w:rPr>
              <w:t xml:space="preserve"> РФ;</w:t>
            </w:r>
          </w:p>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13.</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Культура</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xml:space="preserve">- Общедоступная библиотека / </w:t>
            </w:r>
            <w:proofErr w:type="spellStart"/>
            <w:r w:rsidRPr="00092E60">
              <w:rPr>
                <w:rFonts w:ascii="Times New Roman" w:hAnsi="Times New Roman"/>
                <w:color w:val="auto"/>
              </w:rPr>
              <w:t>межпоселенческая</w:t>
            </w:r>
            <w:proofErr w:type="spellEnd"/>
            <w:r w:rsidRPr="00092E60">
              <w:rPr>
                <w:rFonts w:ascii="Times New Roman" w:hAnsi="Times New Roman"/>
                <w:color w:val="auto"/>
              </w:rPr>
              <w:t xml:space="preserve"> библиотека;</w:t>
            </w:r>
          </w:p>
          <w:p w:rsidR="00DD6A8F" w:rsidRPr="00092E60" w:rsidRDefault="00DD6A8F" w:rsidP="00E71A23">
            <w:pPr>
              <w:rPr>
                <w:rFonts w:ascii="Times New Roman" w:hAnsi="Times New Roman"/>
                <w:color w:val="auto"/>
              </w:rPr>
            </w:pPr>
            <w:r w:rsidRPr="00092E60">
              <w:rPr>
                <w:rFonts w:ascii="Times New Roman" w:hAnsi="Times New Roman"/>
                <w:color w:val="auto"/>
              </w:rPr>
              <w:t>- Детская библиотека;</w:t>
            </w:r>
          </w:p>
          <w:p w:rsidR="00DD6A8F" w:rsidRPr="00092E60" w:rsidRDefault="00DD6A8F" w:rsidP="00E71A23">
            <w:pPr>
              <w:rPr>
                <w:rFonts w:ascii="Times New Roman" w:hAnsi="Times New Roman"/>
                <w:color w:val="auto"/>
              </w:rPr>
            </w:pPr>
            <w:r w:rsidRPr="00092E60">
              <w:rPr>
                <w:rFonts w:ascii="Times New Roman" w:hAnsi="Times New Roman"/>
                <w:color w:val="auto"/>
              </w:rPr>
              <w:t>- Краеведческий музей;</w:t>
            </w:r>
          </w:p>
          <w:p w:rsidR="00DD6A8F" w:rsidRPr="00092E60" w:rsidRDefault="00DD6A8F" w:rsidP="00E71A23">
            <w:pPr>
              <w:rPr>
                <w:rFonts w:ascii="Times New Roman" w:hAnsi="Times New Roman"/>
                <w:color w:val="auto"/>
              </w:rPr>
            </w:pPr>
            <w:r w:rsidRPr="00092E60">
              <w:rPr>
                <w:rFonts w:ascii="Times New Roman" w:hAnsi="Times New Roman"/>
                <w:color w:val="auto"/>
              </w:rPr>
              <w:t>- Учреждения клубного типа (дом культуры / центр культурного развития / другой тип культурно-досуговых учреждений);</w:t>
            </w:r>
          </w:p>
          <w:p w:rsidR="00DD6A8F" w:rsidRPr="00092E60" w:rsidRDefault="00DD6A8F" w:rsidP="00E71A23">
            <w:pPr>
              <w:rPr>
                <w:rFonts w:ascii="Times New Roman" w:hAnsi="Times New Roman"/>
                <w:color w:val="auto"/>
              </w:rPr>
            </w:pPr>
            <w:r w:rsidRPr="00092E60">
              <w:rPr>
                <w:rFonts w:ascii="Times New Roman" w:hAnsi="Times New Roman"/>
                <w:color w:val="auto"/>
              </w:rPr>
              <w:t>- Передвижной многофункциональный центр;</w:t>
            </w:r>
          </w:p>
          <w:p w:rsidR="00DD6A8F" w:rsidRPr="00092E60" w:rsidRDefault="00DD6A8F" w:rsidP="00E71A23">
            <w:pPr>
              <w:rPr>
                <w:rFonts w:ascii="Times New Roman" w:hAnsi="Times New Roman"/>
                <w:color w:val="auto"/>
              </w:rPr>
            </w:pPr>
            <w:r w:rsidRPr="00092E60">
              <w:rPr>
                <w:rFonts w:ascii="Times New Roman" w:hAnsi="Times New Roman"/>
                <w:color w:val="auto"/>
              </w:rPr>
              <w:t>- Парк культуры и отдыха;</w:t>
            </w:r>
          </w:p>
          <w:p w:rsidR="00DD6A8F" w:rsidRPr="00092E60" w:rsidRDefault="00DD6A8F" w:rsidP="00E71A23">
            <w:pPr>
              <w:rPr>
                <w:rFonts w:ascii="Times New Roman" w:hAnsi="Times New Roman"/>
                <w:color w:val="auto"/>
              </w:rPr>
            </w:pPr>
            <w:r w:rsidRPr="00092E60">
              <w:rPr>
                <w:rFonts w:ascii="Times New Roman" w:hAnsi="Times New Roman"/>
                <w:color w:val="auto"/>
              </w:rPr>
              <w:t>- Кинозал.</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xml:space="preserve">- </w:t>
            </w:r>
            <w:r w:rsidRPr="00092E60">
              <w:rPr>
                <w:rFonts w:ascii="Times New Roman" w:hAnsi="Times New Roman"/>
                <w:bCs/>
                <w:color w:val="auto"/>
              </w:rPr>
              <w:t>Распоряжение Минкультуры РФ от 23.10.2023 № Р-2879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E71A23">
            <w:pPr>
              <w:jc w:val="center"/>
              <w:rPr>
                <w:rFonts w:ascii="Times New Roman" w:hAnsi="Times New Roman"/>
                <w:color w:val="auto"/>
              </w:rPr>
            </w:pPr>
            <w:r w:rsidRPr="00092E60">
              <w:rPr>
                <w:rFonts w:ascii="Times New Roman" w:hAnsi="Times New Roman"/>
                <w:color w:val="auto"/>
              </w:rPr>
              <w:t>14.</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Содержание мест захоронения и организация ритуальных услуг</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бюро ритуальных услуг (похоронного обслуживания), Дом траурных обрядов;</w:t>
            </w:r>
          </w:p>
          <w:p w:rsidR="00DD6A8F" w:rsidRPr="00092E60" w:rsidRDefault="00DD6A8F" w:rsidP="00DD6A8F">
            <w:pPr>
              <w:rPr>
                <w:rFonts w:ascii="Times New Roman" w:hAnsi="Times New Roman"/>
                <w:color w:val="auto"/>
              </w:rPr>
            </w:pPr>
            <w:r w:rsidRPr="00092E60">
              <w:rPr>
                <w:rFonts w:ascii="Times New Roman" w:hAnsi="Times New Roman"/>
                <w:color w:val="auto"/>
              </w:rPr>
              <w:t>- кладбище традиционных захоронений</w:t>
            </w:r>
          </w:p>
          <w:p w:rsidR="00DD6A8F" w:rsidRPr="00092E60" w:rsidRDefault="00DD6A8F" w:rsidP="00E71A23">
            <w:pPr>
              <w:rPr>
                <w:rFonts w:ascii="Times New Roman" w:hAnsi="Times New Roman"/>
                <w:color w:val="auto"/>
              </w:rPr>
            </w:pPr>
            <w:r w:rsidRPr="00092E60">
              <w:rPr>
                <w:rFonts w:ascii="Times New Roman" w:hAnsi="Times New Roman"/>
                <w:color w:val="auto"/>
              </w:rPr>
              <w:t>.</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12.01.1996 № 8-ФЗ «О погребении и похоронном деле»;</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092E60" w:rsidRPr="00092E60" w:rsidTr="00E71A23">
        <w:tc>
          <w:tcPr>
            <w:tcW w:w="273" w:type="pct"/>
          </w:tcPr>
          <w:p w:rsidR="00DD6A8F" w:rsidRPr="00092E60" w:rsidRDefault="00DD6A8F" w:rsidP="00DD6A8F">
            <w:pPr>
              <w:jc w:val="center"/>
              <w:rPr>
                <w:rFonts w:ascii="Times New Roman" w:hAnsi="Times New Roman"/>
                <w:color w:val="auto"/>
              </w:rPr>
            </w:pPr>
            <w:r w:rsidRPr="00092E60">
              <w:rPr>
                <w:rFonts w:ascii="Times New Roman" w:hAnsi="Times New Roman"/>
                <w:color w:val="auto"/>
              </w:rPr>
              <w:t>15</w:t>
            </w:r>
          </w:p>
        </w:tc>
        <w:tc>
          <w:tcPr>
            <w:tcW w:w="926" w:type="pct"/>
          </w:tcPr>
          <w:p w:rsidR="00DD6A8F" w:rsidRPr="00092E60" w:rsidRDefault="00DD6A8F" w:rsidP="00E71A23">
            <w:pPr>
              <w:rPr>
                <w:rFonts w:ascii="Times New Roman" w:hAnsi="Times New Roman"/>
                <w:color w:val="auto"/>
              </w:rPr>
            </w:pPr>
            <w:r w:rsidRPr="00092E60">
              <w:rPr>
                <w:rFonts w:ascii="Times New Roman" w:hAnsi="Times New Roman"/>
                <w:color w:val="auto"/>
              </w:rPr>
              <w:t>Архивное дело</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муниципальный архив.</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22.10.2004 № 125-ФЗ «Об архивном деле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lastRenderedPageBreak/>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r w:rsidR="00DD6A8F" w:rsidRPr="00092E60" w:rsidTr="00E71A23">
        <w:tc>
          <w:tcPr>
            <w:tcW w:w="273" w:type="pct"/>
          </w:tcPr>
          <w:p w:rsidR="00DD6A8F" w:rsidRPr="00092E60" w:rsidRDefault="00DD6A8F" w:rsidP="00DD6A8F">
            <w:pPr>
              <w:jc w:val="center"/>
              <w:rPr>
                <w:rFonts w:ascii="Times New Roman" w:hAnsi="Times New Roman"/>
                <w:color w:val="auto"/>
              </w:rPr>
            </w:pPr>
            <w:r w:rsidRPr="00092E60">
              <w:rPr>
                <w:rFonts w:ascii="Times New Roman" w:hAnsi="Times New Roman"/>
                <w:color w:val="auto"/>
              </w:rPr>
              <w:lastRenderedPageBreak/>
              <w:t>16.</w:t>
            </w:r>
          </w:p>
        </w:tc>
        <w:tc>
          <w:tcPr>
            <w:tcW w:w="926" w:type="pct"/>
          </w:tcPr>
          <w:p w:rsidR="00DD6A8F" w:rsidRPr="00092E60" w:rsidRDefault="00DD6A8F" w:rsidP="00DD6A8F">
            <w:pPr>
              <w:rPr>
                <w:rFonts w:ascii="Times New Roman" w:hAnsi="Times New Roman"/>
                <w:color w:val="auto"/>
              </w:rPr>
            </w:pPr>
            <w:r w:rsidRPr="00092E60">
              <w:rPr>
                <w:rFonts w:ascii="Times New Roman" w:hAnsi="Times New Roman"/>
                <w:color w:val="auto"/>
              </w:rPr>
              <w:t xml:space="preserve">Предупреждение и ликвидация последствий чрезвычайных ситуаций </w:t>
            </w:r>
          </w:p>
        </w:tc>
        <w:tc>
          <w:tcPr>
            <w:tcW w:w="1462" w:type="pct"/>
          </w:tcPr>
          <w:p w:rsidR="00DD6A8F" w:rsidRPr="00092E60" w:rsidRDefault="00DD6A8F" w:rsidP="00E71A23">
            <w:pPr>
              <w:rPr>
                <w:rFonts w:ascii="Times New Roman" w:hAnsi="Times New Roman"/>
                <w:color w:val="auto"/>
              </w:rPr>
            </w:pPr>
            <w:r w:rsidRPr="00092E60">
              <w:rPr>
                <w:rFonts w:ascii="Times New Roman" w:hAnsi="Times New Roman"/>
                <w:color w:val="auto"/>
              </w:rPr>
              <w:t>- сооружения по защите территорий от чрезвычайных ситуаций природного и техногенного характера.</w:t>
            </w:r>
          </w:p>
        </w:tc>
        <w:tc>
          <w:tcPr>
            <w:tcW w:w="2339" w:type="pct"/>
          </w:tcPr>
          <w:p w:rsidR="00DD6A8F" w:rsidRPr="00092E60" w:rsidRDefault="00DD6A8F" w:rsidP="00E71A23">
            <w:pPr>
              <w:rPr>
                <w:rFonts w:ascii="Times New Roman" w:hAnsi="Times New Roman"/>
                <w:color w:val="auto"/>
              </w:rPr>
            </w:pPr>
            <w:r w:rsidRPr="00092E60">
              <w:rPr>
                <w:rFonts w:ascii="Times New Roman" w:hAnsi="Times New Roman"/>
                <w:color w:val="auto"/>
              </w:rPr>
              <w:t>- ст. 16 Федерального закона от 06.10.2003 № 131-ФЗ «Об общих принципах организации местного самоуправления в Российской Федерации»;</w:t>
            </w:r>
          </w:p>
          <w:p w:rsidR="00DD6A8F" w:rsidRPr="00092E60" w:rsidRDefault="00DD6A8F" w:rsidP="00E71A23">
            <w:pPr>
              <w:rPr>
                <w:rFonts w:ascii="Times New Roman" w:hAnsi="Times New Roman"/>
                <w:color w:val="auto"/>
              </w:rPr>
            </w:pPr>
            <w:r w:rsidRPr="00092E60">
              <w:rPr>
                <w:rFonts w:ascii="Times New Roman" w:hAnsi="Times New Roman"/>
                <w:color w:val="auto"/>
              </w:rPr>
              <w:t>- Федеральный закон от 21.12.1994 № 68-ФЗ «О защите населения и территорий от чрезвычайных ситуаций природного и техногенного характера»;</w:t>
            </w:r>
          </w:p>
          <w:p w:rsidR="00DD6A8F" w:rsidRPr="00092E60" w:rsidRDefault="00DD6A8F" w:rsidP="00E71A23">
            <w:pPr>
              <w:rPr>
                <w:rFonts w:ascii="Times New Roman" w:hAnsi="Times New Roman"/>
                <w:color w:val="auto"/>
              </w:rPr>
            </w:pPr>
            <w:r w:rsidRPr="00092E60">
              <w:rPr>
                <w:rFonts w:ascii="Times New Roman" w:hAnsi="Times New Roman"/>
                <w:color w:val="auto"/>
              </w:rPr>
              <w:t>- Приказ Минэкономразвития РФ от 15.02.2021 № 71 «Об утверждении Методических рекомендаций по подготовке нормативов градостроительного проектирования».</w:t>
            </w:r>
          </w:p>
        </w:tc>
      </w:tr>
    </w:tbl>
    <w:p w:rsidR="00D00857" w:rsidRPr="00092E60" w:rsidRDefault="00D00857" w:rsidP="002B30F9">
      <w:pPr>
        <w:rPr>
          <w:bCs/>
          <w:color w:val="auto"/>
          <w:szCs w:val="24"/>
        </w:rPr>
      </w:pPr>
    </w:p>
    <w:p w:rsidR="001E64C3" w:rsidRPr="00092E60" w:rsidRDefault="001E64C3" w:rsidP="001E64C3">
      <w:pPr>
        <w:outlineLvl w:val="1"/>
        <w:rPr>
          <w:b/>
          <w:color w:val="auto"/>
        </w:rPr>
      </w:pPr>
      <w:bookmarkStart w:id="53" w:name="_Toc230885173"/>
      <w:bookmarkStart w:id="54" w:name="_Toc232425912"/>
      <w:r w:rsidRPr="00092E60">
        <w:rPr>
          <w:b/>
          <w:color w:val="auto"/>
        </w:rPr>
        <w:t xml:space="preserve">3.3 Обоснование дифференциации территории муниципального округа </w:t>
      </w:r>
      <w:r w:rsidR="002A62B4" w:rsidRPr="00092E60">
        <w:rPr>
          <w:b/>
          <w:color w:val="auto"/>
        </w:rPr>
        <w:t xml:space="preserve">Навашинский </w:t>
      </w:r>
      <w:r w:rsidRPr="00092E60">
        <w:rPr>
          <w:b/>
          <w:color w:val="auto"/>
        </w:rPr>
        <w:t>для целей применения расчетных показателей</w:t>
      </w:r>
      <w:bookmarkEnd w:id="53"/>
      <w:bookmarkEnd w:id="54"/>
    </w:p>
    <w:p w:rsidR="006904AB" w:rsidRPr="00092E60" w:rsidRDefault="006904AB" w:rsidP="006904AB">
      <w:pPr>
        <w:ind w:firstLine="708"/>
        <w:rPr>
          <w:color w:val="auto"/>
        </w:rPr>
      </w:pPr>
      <w:r w:rsidRPr="00092E60">
        <w:rPr>
          <w:color w:val="auto"/>
        </w:rPr>
        <w:t>Дифференциация территории муниципального округа Навашинский Нижегородской области проведена с использованием сведений о муниципальном устройстве территории, а также с использованием количественных и количественно-качественных показателей:</w:t>
      </w:r>
    </w:p>
    <w:p w:rsidR="006904AB" w:rsidRPr="00092E60" w:rsidRDefault="006904AB" w:rsidP="006904AB">
      <w:pPr>
        <w:ind w:firstLine="708"/>
        <w:rPr>
          <w:color w:val="auto"/>
        </w:rPr>
      </w:pPr>
      <w:r w:rsidRPr="00092E60">
        <w:rPr>
          <w:color w:val="auto"/>
        </w:rPr>
        <w:t>– площадь территории и численность населения;</w:t>
      </w:r>
    </w:p>
    <w:p w:rsidR="006904AB" w:rsidRPr="00092E60" w:rsidRDefault="006904AB" w:rsidP="006904AB">
      <w:pPr>
        <w:ind w:firstLine="708"/>
        <w:rPr>
          <w:color w:val="auto"/>
        </w:rPr>
      </w:pPr>
      <w:r w:rsidRPr="00092E60">
        <w:rPr>
          <w:color w:val="auto"/>
        </w:rPr>
        <w:t>– число населенных пунктов;</w:t>
      </w:r>
    </w:p>
    <w:p w:rsidR="006904AB" w:rsidRPr="00092E60" w:rsidRDefault="006904AB" w:rsidP="006904AB">
      <w:pPr>
        <w:ind w:firstLine="708"/>
        <w:rPr>
          <w:color w:val="auto"/>
        </w:rPr>
      </w:pPr>
      <w:r w:rsidRPr="00092E60">
        <w:rPr>
          <w:color w:val="auto"/>
        </w:rPr>
        <w:t>– расчетные показатели плотности населения.</w:t>
      </w:r>
    </w:p>
    <w:p w:rsidR="006904AB" w:rsidRPr="00092E60" w:rsidRDefault="006904AB" w:rsidP="006904AB">
      <w:pPr>
        <w:ind w:firstLine="708"/>
        <w:rPr>
          <w:color w:val="auto"/>
        </w:rPr>
      </w:pPr>
      <w:r w:rsidRPr="00092E60">
        <w:rPr>
          <w:color w:val="auto"/>
        </w:rPr>
        <w:t>– класс города, класс сельских населенных пунктов по числу жителей;</w:t>
      </w:r>
    </w:p>
    <w:p w:rsidR="001E64C3" w:rsidRPr="00092E60" w:rsidRDefault="006904AB" w:rsidP="006904AB">
      <w:pPr>
        <w:rPr>
          <w:bCs/>
          <w:color w:val="auto"/>
          <w:szCs w:val="24"/>
        </w:rPr>
      </w:pPr>
      <w:r w:rsidRPr="00092E60">
        <w:rPr>
          <w:color w:val="auto"/>
        </w:rPr>
        <w:t>Территориальная дифференциация применена при нормировании отдельных показателей, при определении которых учитываются особенности городской и сельской местности, плотности и численности населения, класса населенного пункта по численности населения.</w:t>
      </w:r>
    </w:p>
    <w:p w:rsidR="001E64C3" w:rsidRPr="00092E60" w:rsidRDefault="001E64C3" w:rsidP="002B30F9">
      <w:pPr>
        <w:rPr>
          <w:bCs/>
          <w:color w:val="auto"/>
          <w:szCs w:val="24"/>
        </w:rPr>
      </w:pPr>
    </w:p>
    <w:p w:rsidR="002A62B4" w:rsidRPr="00092E60" w:rsidRDefault="002A62B4" w:rsidP="004E5709">
      <w:pPr>
        <w:outlineLvl w:val="1"/>
        <w:rPr>
          <w:b/>
          <w:color w:val="auto"/>
        </w:rPr>
      </w:pPr>
      <w:bookmarkStart w:id="55" w:name="_Toc230885174"/>
      <w:bookmarkStart w:id="56" w:name="_Toc232425913"/>
      <w:r w:rsidRPr="00092E60">
        <w:rPr>
          <w:b/>
          <w:color w:val="auto"/>
        </w:rPr>
        <w:t>3.4 Обоснование предельных значений показателей минимально допустимого уровня обеспеченности населения и максимально допустимого уровня территориальной доступности объектов местного значения для населения муниципального округа Навашинский по областям нормирования</w:t>
      </w:r>
      <w:bookmarkEnd w:id="55"/>
      <w:bookmarkEnd w:id="56"/>
    </w:p>
    <w:p w:rsidR="004E5709" w:rsidRPr="00092E60" w:rsidRDefault="004E5709" w:rsidP="004E5709">
      <w:pPr>
        <w:ind w:left="709" w:firstLine="0"/>
        <w:outlineLvl w:val="2"/>
        <w:rPr>
          <w:b/>
          <w:color w:val="auto"/>
        </w:rPr>
      </w:pPr>
      <w:bookmarkStart w:id="57" w:name="_Toc232425914"/>
      <w:r w:rsidRPr="00092E60">
        <w:rPr>
          <w:b/>
          <w:color w:val="auto"/>
        </w:rPr>
        <w:t>3.4.1 Электроснабжение</w:t>
      </w:r>
      <w:bookmarkEnd w:id="57"/>
    </w:p>
    <w:tbl>
      <w:tblPr>
        <w:tblStyle w:val="TableNorm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838"/>
        <w:gridCol w:w="3260"/>
        <w:gridCol w:w="4257"/>
      </w:tblGrid>
      <w:tr w:rsidR="00092E60" w:rsidRPr="00092E60" w:rsidTr="001367B7">
        <w:trPr>
          <w:trHeight w:val="709"/>
          <w:tblHeader/>
        </w:trPr>
        <w:tc>
          <w:tcPr>
            <w:tcW w:w="18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7B7" w:rsidRPr="00092E60" w:rsidRDefault="001367B7" w:rsidP="00E71A23">
            <w:pPr>
              <w:jc w:val="center"/>
              <w:rPr>
                <w:rFonts w:ascii="Times New Roman" w:hAnsi="Times New Roman"/>
                <w:b/>
                <w:color w:val="auto"/>
              </w:rPr>
            </w:pPr>
            <w:r w:rsidRPr="00092E60">
              <w:rPr>
                <w:rFonts w:ascii="Times New Roman" w:hAnsi="Times New Roman"/>
                <w:b/>
                <w:color w:val="auto"/>
              </w:rPr>
              <w:t>Наименование</w:t>
            </w:r>
          </w:p>
          <w:p w:rsidR="001367B7" w:rsidRPr="00092E60" w:rsidRDefault="001367B7" w:rsidP="00E71A23">
            <w:pPr>
              <w:jc w:val="center"/>
              <w:rPr>
                <w:rFonts w:ascii="Times New Roman" w:hAnsi="Times New Roman"/>
                <w:b/>
                <w:color w:val="auto"/>
              </w:rPr>
            </w:pPr>
            <w:r w:rsidRPr="00092E60">
              <w:rPr>
                <w:rFonts w:ascii="Times New Roman" w:hAnsi="Times New Roman"/>
                <w:b/>
                <w:color w:val="auto"/>
              </w:rPr>
              <w:t>вида объекта</w:t>
            </w:r>
          </w:p>
        </w:tc>
        <w:tc>
          <w:tcPr>
            <w:tcW w:w="3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7B7" w:rsidRPr="00092E60" w:rsidRDefault="001367B7" w:rsidP="00E71A23">
            <w:pPr>
              <w:jc w:val="center"/>
              <w:rPr>
                <w:rFonts w:ascii="Times New Roman" w:hAnsi="Times New Roman"/>
                <w:b/>
                <w:color w:val="auto"/>
              </w:rPr>
            </w:pPr>
            <w:r w:rsidRPr="00092E60">
              <w:rPr>
                <w:rFonts w:ascii="Times New Roman" w:hAnsi="Times New Roman"/>
                <w:b/>
                <w:color w:val="auto"/>
              </w:rPr>
              <w:t>Тип расчетного показателя</w:t>
            </w:r>
          </w:p>
        </w:tc>
        <w:tc>
          <w:tcPr>
            <w:tcW w:w="42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1367B7" w:rsidRPr="00092E60" w:rsidRDefault="001367B7" w:rsidP="00E71A23">
            <w:pPr>
              <w:jc w:val="center"/>
              <w:rPr>
                <w:rFonts w:ascii="Times New Roman" w:hAnsi="Times New Roman"/>
                <w:b/>
                <w:color w:val="auto"/>
              </w:rPr>
            </w:pPr>
            <w:r w:rsidRPr="00092E60">
              <w:rPr>
                <w:rFonts w:ascii="Times New Roman" w:hAnsi="Times New Roman"/>
                <w:b/>
                <w:color w:val="auto"/>
              </w:rPr>
              <w:t>Обоснование расчетного показателя</w:t>
            </w:r>
          </w:p>
        </w:tc>
      </w:tr>
      <w:tr w:rsidR="00092E60" w:rsidRPr="00092E60" w:rsidTr="001367B7">
        <w:trPr>
          <w:trHeight w:val="470"/>
        </w:trPr>
        <w:tc>
          <w:tcPr>
            <w:tcW w:w="1838" w:type="dxa"/>
            <w:vMerge w:val="restart"/>
            <w:tcBorders>
              <w:top w:val="single" w:sz="4" w:space="0" w:color="000000"/>
              <w:left w:val="single" w:sz="4" w:space="0" w:color="000000"/>
              <w:bottom w:val="single" w:sz="4" w:space="0" w:color="000000"/>
              <w:right w:val="single" w:sz="4" w:space="0" w:color="000000"/>
            </w:tcBorders>
          </w:tcPr>
          <w:p w:rsidR="001367B7" w:rsidRPr="00092E60" w:rsidRDefault="001367B7" w:rsidP="00E71A23">
            <w:pPr>
              <w:pStyle w:val="aa"/>
              <w:rPr>
                <w:rFonts w:ascii="Times New Roman" w:hAnsi="Times New Roman"/>
                <w:color w:val="auto"/>
                <w:sz w:val="20"/>
                <w:szCs w:val="20"/>
              </w:rPr>
            </w:pPr>
            <w:r w:rsidRPr="00092E60">
              <w:rPr>
                <w:rFonts w:ascii="Times New Roman" w:hAnsi="Times New Roman"/>
                <w:color w:val="auto"/>
                <w:sz w:val="20"/>
                <w:szCs w:val="20"/>
              </w:rPr>
              <w:t>Электростанции,</w:t>
            </w:r>
          </w:p>
          <w:p w:rsidR="001367B7" w:rsidRPr="00092E60" w:rsidRDefault="001367B7" w:rsidP="00E71A23">
            <w:pPr>
              <w:pStyle w:val="aa"/>
              <w:rPr>
                <w:rFonts w:ascii="Times New Roman" w:hAnsi="Times New Roman"/>
                <w:color w:val="auto"/>
                <w:sz w:val="20"/>
                <w:szCs w:val="20"/>
              </w:rPr>
            </w:pPr>
            <w:r w:rsidRPr="00092E60">
              <w:rPr>
                <w:rFonts w:ascii="Times New Roman" w:hAnsi="Times New Roman"/>
                <w:color w:val="auto"/>
                <w:sz w:val="20"/>
                <w:szCs w:val="20"/>
              </w:rPr>
              <w:t>подстанция 35 кВ,</w:t>
            </w:r>
          </w:p>
          <w:p w:rsidR="001367B7" w:rsidRPr="00092E60" w:rsidRDefault="001367B7" w:rsidP="00E71A23">
            <w:pPr>
              <w:pStyle w:val="aa"/>
              <w:rPr>
                <w:rFonts w:ascii="Times New Roman" w:hAnsi="Times New Roman"/>
                <w:color w:val="auto"/>
                <w:sz w:val="20"/>
                <w:szCs w:val="20"/>
              </w:rPr>
            </w:pPr>
            <w:r w:rsidRPr="00092E60">
              <w:rPr>
                <w:rFonts w:ascii="Times New Roman" w:hAnsi="Times New Roman"/>
                <w:color w:val="auto"/>
                <w:sz w:val="20"/>
                <w:szCs w:val="20"/>
              </w:rPr>
              <w:t>переключательные пункты,</w:t>
            </w:r>
          </w:p>
          <w:p w:rsidR="001367B7" w:rsidRPr="00092E60" w:rsidRDefault="001367B7" w:rsidP="00E71A23">
            <w:pPr>
              <w:rPr>
                <w:rFonts w:ascii="Times New Roman" w:hAnsi="Times New Roman"/>
                <w:color w:val="auto"/>
              </w:rPr>
            </w:pPr>
            <w:r w:rsidRPr="00092E60">
              <w:rPr>
                <w:rFonts w:ascii="Times New Roman" w:hAnsi="Times New Roman"/>
                <w:color w:val="auto"/>
                <w:sz w:val="20"/>
              </w:rPr>
              <w:t>трансформаторные подстанции, линии электропередачи 35 кВ</w:t>
            </w:r>
          </w:p>
        </w:tc>
        <w:tc>
          <w:tcPr>
            <w:tcW w:w="3260" w:type="dxa"/>
            <w:tcBorders>
              <w:top w:val="single" w:sz="4" w:space="0" w:color="000000"/>
              <w:left w:val="single" w:sz="4" w:space="0" w:color="000000"/>
              <w:bottom w:val="single" w:sz="4" w:space="0" w:color="000000"/>
              <w:right w:val="single" w:sz="4" w:space="0" w:color="000000"/>
            </w:tcBorders>
          </w:tcPr>
          <w:p w:rsidR="001367B7" w:rsidRPr="00092E60" w:rsidRDefault="001367B7" w:rsidP="00E71A23">
            <w:pPr>
              <w:rPr>
                <w:rFonts w:ascii="Times New Roman" w:hAnsi="Times New Roman"/>
                <w:color w:val="auto"/>
              </w:rPr>
            </w:pPr>
            <w:r w:rsidRPr="00092E60">
              <w:rPr>
                <w:rFonts w:ascii="Times New Roman" w:hAnsi="Times New Roman"/>
                <w:color w:val="auto"/>
              </w:rPr>
              <w:t>Расчетный показатель минимально допустимого уровня обеспеченности</w:t>
            </w:r>
          </w:p>
        </w:tc>
        <w:tc>
          <w:tcPr>
            <w:tcW w:w="4257" w:type="dxa"/>
            <w:tcBorders>
              <w:top w:val="single" w:sz="4" w:space="0" w:color="000000"/>
              <w:left w:val="single" w:sz="4" w:space="0" w:color="000000"/>
              <w:right w:val="single" w:sz="4" w:space="0" w:color="000000"/>
            </w:tcBorders>
            <w:vAlign w:val="center"/>
          </w:tcPr>
          <w:p w:rsidR="001367B7" w:rsidRPr="00092E60" w:rsidRDefault="001367B7" w:rsidP="001367B7">
            <w:pPr>
              <w:rPr>
                <w:rFonts w:ascii="Times New Roman" w:hAnsi="Times New Roman"/>
                <w:color w:val="auto"/>
              </w:rPr>
            </w:pPr>
            <w:r w:rsidRPr="00092E60">
              <w:rPr>
                <w:rFonts w:ascii="Times New Roman" w:hAnsi="Times New Roman"/>
                <w:color w:val="auto"/>
              </w:rPr>
              <w:t>Значение расчетного показателя установлено в соответствии с п. 1 табл. 2.2. РНГП Нижегородской области.</w:t>
            </w:r>
          </w:p>
        </w:tc>
      </w:tr>
      <w:tr w:rsidR="00092E60" w:rsidRPr="00092E60" w:rsidTr="001367B7">
        <w:trPr>
          <w:trHeight w:val="395"/>
        </w:trPr>
        <w:tc>
          <w:tcPr>
            <w:tcW w:w="1838" w:type="dxa"/>
            <w:vMerge/>
            <w:tcBorders>
              <w:top w:val="single" w:sz="4" w:space="0" w:color="000000"/>
              <w:left w:val="single" w:sz="4" w:space="0" w:color="000000"/>
              <w:bottom w:val="single" w:sz="4" w:space="0" w:color="000000"/>
              <w:right w:val="single" w:sz="4" w:space="0" w:color="000000"/>
            </w:tcBorders>
          </w:tcPr>
          <w:p w:rsidR="001367B7" w:rsidRPr="00092E60" w:rsidRDefault="001367B7" w:rsidP="00E71A23">
            <w:pPr>
              <w:rPr>
                <w:rFonts w:ascii="Times New Roman" w:hAnsi="Times New Roman"/>
                <w:color w:val="auto"/>
              </w:rPr>
            </w:pPr>
          </w:p>
        </w:tc>
        <w:tc>
          <w:tcPr>
            <w:tcW w:w="3260" w:type="dxa"/>
            <w:tcBorders>
              <w:top w:val="single" w:sz="4" w:space="0" w:color="000000"/>
              <w:left w:val="single" w:sz="4" w:space="0" w:color="000000"/>
              <w:bottom w:val="single" w:sz="4" w:space="0" w:color="000000"/>
              <w:right w:val="single" w:sz="4" w:space="0" w:color="000000"/>
            </w:tcBorders>
          </w:tcPr>
          <w:p w:rsidR="001367B7" w:rsidRPr="00092E60" w:rsidRDefault="001367B7" w:rsidP="00E71A23">
            <w:pPr>
              <w:rPr>
                <w:rFonts w:ascii="Times New Roman" w:hAnsi="Times New Roman"/>
                <w:color w:val="auto"/>
              </w:rPr>
            </w:pPr>
            <w:r w:rsidRPr="00092E60">
              <w:rPr>
                <w:rFonts w:ascii="Times New Roman" w:hAnsi="Times New Roman"/>
                <w:color w:val="auto"/>
              </w:rPr>
              <w:t>Расчетный показатель максимально</w:t>
            </w:r>
            <w:r w:rsidRPr="00092E60">
              <w:rPr>
                <w:rFonts w:ascii="Times New Roman" w:hAnsi="Times New Roman"/>
                <w:color w:val="auto"/>
                <w:spacing w:val="-13"/>
              </w:rPr>
              <w:t xml:space="preserve"> </w:t>
            </w:r>
            <w:r w:rsidRPr="00092E60">
              <w:rPr>
                <w:rFonts w:ascii="Times New Roman" w:hAnsi="Times New Roman"/>
                <w:color w:val="auto"/>
              </w:rPr>
              <w:t>допустимого</w:t>
            </w:r>
            <w:r w:rsidRPr="00092E60">
              <w:rPr>
                <w:rFonts w:ascii="Times New Roman" w:hAnsi="Times New Roman"/>
                <w:color w:val="auto"/>
                <w:spacing w:val="-9"/>
              </w:rPr>
              <w:t xml:space="preserve"> </w:t>
            </w:r>
            <w:r w:rsidRPr="00092E60">
              <w:rPr>
                <w:rFonts w:ascii="Times New Roman" w:hAnsi="Times New Roman"/>
                <w:color w:val="auto"/>
              </w:rPr>
              <w:t>уровня территориальной доступности</w:t>
            </w:r>
          </w:p>
        </w:tc>
        <w:tc>
          <w:tcPr>
            <w:tcW w:w="4257" w:type="dxa"/>
            <w:tcBorders>
              <w:left w:val="single" w:sz="4" w:space="0" w:color="000000"/>
              <w:right w:val="single" w:sz="4" w:space="0" w:color="000000"/>
            </w:tcBorders>
            <w:vAlign w:val="center"/>
          </w:tcPr>
          <w:p w:rsidR="001367B7" w:rsidRPr="00092E60" w:rsidRDefault="001367B7" w:rsidP="00E71A23">
            <w:pPr>
              <w:jc w:val="center"/>
              <w:rPr>
                <w:rFonts w:ascii="Times New Roman" w:hAnsi="Times New Roman"/>
                <w:color w:val="auto"/>
              </w:rPr>
            </w:pPr>
            <w:r w:rsidRPr="00092E60">
              <w:rPr>
                <w:rFonts w:ascii="Times New Roman" w:hAnsi="Times New Roman"/>
                <w:color w:val="auto"/>
              </w:rPr>
              <w:t xml:space="preserve">Не нормируется </w:t>
            </w:r>
          </w:p>
        </w:tc>
      </w:tr>
    </w:tbl>
    <w:p w:rsidR="004E5709" w:rsidRPr="00092E60" w:rsidRDefault="004E5709" w:rsidP="004E5709">
      <w:pPr>
        <w:ind w:left="709" w:firstLine="0"/>
        <w:outlineLvl w:val="2"/>
        <w:rPr>
          <w:b/>
          <w:color w:val="auto"/>
        </w:rPr>
      </w:pPr>
      <w:bookmarkStart w:id="58" w:name="_Toc232425915"/>
      <w:r w:rsidRPr="00092E60">
        <w:rPr>
          <w:b/>
          <w:color w:val="auto"/>
        </w:rPr>
        <w:t>3.4.2 Теплоснабжение</w:t>
      </w:r>
      <w:bookmarkEnd w:id="58"/>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1889"/>
        <w:gridCol w:w="1773"/>
        <w:gridCol w:w="1911"/>
        <w:gridCol w:w="3896"/>
      </w:tblGrid>
      <w:tr w:rsidR="00092E60" w:rsidRPr="00092E60" w:rsidTr="001367B7">
        <w:trPr>
          <w:tblHeader/>
        </w:trPr>
        <w:tc>
          <w:tcPr>
            <w:tcW w:w="997" w:type="pct"/>
            <w:vAlign w:val="center"/>
          </w:tcPr>
          <w:p w:rsidR="001367B7" w:rsidRPr="00092E60" w:rsidRDefault="001367B7" w:rsidP="00E71A23">
            <w:pPr>
              <w:pStyle w:val="aa"/>
              <w:jc w:val="center"/>
              <w:rPr>
                <w:b/>
                <w:color w:val="auto"/>
                <w:sz w:val="22"/>
                <w:szCs w:val="22"/>
              </w:rPr>
            </w:pPr>
            <w:r w:rsidRPr="00092E60">
              <w:rPr>
                <w:b/>
                <w:color w:val="auto"/>
                <w:sz w:val="22"/>
                <w:szCs w:val="22"/>
              </w:rPr>
              <w:t>Наименование вида объекта</w:t>
            </w:r>
          </w:p>
        </w:tc>
        <w:tc>
          <w:tcPr>
            <w:tcW w:w="936" w:type="pct"/>
            <w:vAlign w:val="center"/>
          </w:tcPr>
          <w:p w:rsidR="001367B7" w:rsidRPr="00092E60" w:rsidRDefault="001367B7" w:rsidP="00E71A23">
            <w:pPr>
              <w:pStyle w:val="aa"/>
              <w:jc w:val="center"/>
              <w:rPr>
                <w:b/>
                <w:color w:val="auto"/>
                <w:sz w:val="22"/>
                <w:szCs w:val="22"/>
              </w:rPr>
            </w:pPr>
            <w:r w:rsidRPr="00092E60">
              <w:rPr>
                <w:b/>
                <w:color w:val="auto"/>
                <w:sz w:val="22"/>
                <w:szCs w:val="22"/>
              </w:rPr>
              <w:t>Тип расчетного показателя</w:t>
            </w:r>
          </w:p>
        </w:tc>
        <w:tc>
          <w:tcPr>
            <w:tcW w:w="3066" w:type="pct"/>
            <w:gridSpan w:val="2"/>
            <w:vAlign w:val="center"/>
          </w:tcPr>
          <w:p w:rsidR="001367B7" w:rsidRPr="00092E60" w:rsidRDefault="001367B7" w:rsidP="00E71A23">
            <w:pPr>
              <w:pStyle w:val="aa"/>
              <w:jc w:val="center"/>
              <w:rPr>
                <w:b/>
                <w:color w:val="auto"/>
                <w:sz w:val="22"/>
                <w:szCs w:val="22"/>
              </w:rPr>
            </w:pPr>
            <w:r w:rsidRPr="00092E60">
              <w:rPr>
                <w:b/>
                <w:color w:val="auto"/>
                <w:sz w:val="22"/>
                <w:szCs w:val="22"/>
              </w:rPr>
              <w:t>Обоснование расчетного показателя</w:t>
            </w:r>
          </w:p>
        </w:tc>
      </w:tr>
      <w:tr w:rsidR="00092E60" w:rsidRPr="00092E60" w:rsidTr="001367B7">
        <w:trPr>
          <w:trHeight w:val="1333"/>
        </w:trPr>
        <w:tc>
          <w:tcPr>
            <w:tcW w:w="997" w:type="pct"/>
            <w:vMerge w:val="restart"/>
          </w:tcPr>
          <w:p w:rsidR="001367B7" w:rsidRPr="00092E60" w:rsidRDefault="001367B7" w:rsidP="00E71A23">
            <w:pPr>
              <w:pStyle w:val="aa"/>
              <w:rPr>
                <w:color w:val="auto"/>
                <w:sz w:val="22"/>
                <w:szCs w:val="22"/>
              </w:rPr>
            </w:pPr>
            <w:r w:rsidRPr="00092E60">
              <w:rPr>
                <w:color w:val="auto"/>
                <w:sz w:val="22"/>
                <w:szCs w:val="22"/>
              </w:rPr>
              <w:lastRenderedPageBreak/>
              <w:t>Котельные,</w:t>
            </w:r>
          </w:p>
          <w:p w:rsidR="001367B7" w:rsidRPr="00092E60" w:rsidRDefault="001367B7" w:rsidP="00E71A23">
            <w:pPr>
              <w:pStyle w:val="aa"/>
              <w:rPr>
                <w:color w:val="auto"/>
                <w:sz w:val="22"/>
                <w:szCs w:val="22"/>
              </w:rPr>
            </w:pPr>
            <w:r w:rsidRPr="00092E60">
              <w:rPr>
                <w:color w:val="auto"/>
                <w:sz w:val="22"/>
                <w:szCs w:val="22"/>
              </w:rPr>
              <w:t>тепловые перекачивающие насосные станции,</w:t>
            </w:r>
          </w:p>
          <w:p w:rsidR="001367B7" w:rsidRPr="00092E60" w:rsidRDefault="001367B7" w:rsidP="00E71A23">
            <w:pPr>
              <w:pStyle w:val="aa"/>
              <w:rPr>
                <w:color w:val="auto"/>
                <w:sz w:val="22"/>
                <w:szCs w:val="22"/>
              </w:rPr>
            </w:pPr>
            <w:r w:rsidRPr="00092E60">
              <w:rPr>
                <w:color w:val="auto"/>
                <w:sz w:val="22"/>
                <w:szCs w:val="22"/>
              </w:rPr>
              <w:t>центральные тепловые пункты,</w:t>
            </w:r>
          </w:p>
          <w:p w:rsidR="001367B7" w:rsidRPr="00092E60" w:rsidRDefault="001367B7" w:rsidP="00E71A23">
            <w:pPr>
              <w:pStyle w:val="aa"/>
              <w:rPr>
                <w:color w:val="auto"/>
                <w:sz w:val="22"/>
                <w:szCs w:val="22"/>
              </w:rPr>
            </w:pPr>
            <w:r w:rsidRPr="00092E60">
              <w:rPr>
                <w:color w:val="auto"/>
                <w:sz w:val="22"/>
                <w:szCs w:val="22"/>
              </w:rPr>
              <w:t xml:space="preserve">теплопровод магистральный </w:t>
            </w:r>
          </w:p>
        </w:tc>
        <w:tc>
          <w:tcPr>
            <w:tcW w:w="936" w:type="pct"/>
          </w:tcPr>
          <w:p w:rsidR="001367B7" w:rsidRPr="00092E60" w:rsidRDefault="001367B7" w:rsidP="00E71A23">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3066" w:type="pct"/>
            <w:gridSpan w:val="2"/>
          </w:tcPr>
          <w:p w:rsidR="001367B7" w:rsidRPr="00092E60" w:rsidRDefault="001367B7" w:rsidP="001367B7">
            <w:pPr>
              <w:pStyle w:val="aa"/>
              <w:rPr>
                <w:color w:val="auto"/>
                <w:sz w:val="22"/>
                <w:szCs w:val="22"/>
              </w:rPr>
            </w:pPr>
            <w:r w:rsidRPr="00092E60">
              <w:rPr>
                <w:color w:val="auto"/>
                <w:sz w:val="22"/>
                <w:szCs w:val="22"/>
              </w:rPr>
              <w:t>Значение расчетного показателя установлено в соответствии с п. 3 табл. 2.2. РНГП Нижегородской области.</w:t>
            </w:r>
          </w:p>
        </w:tc>
      </w:tr>
      <w:tr w:rsidR="001367B7" w:rsidRPr="00092E60" w:rsidTr="00E71A23">
        <w:tc>
          <w:tcPr>
            <w:tcW w:w="997" w:type="pct"/>
            <w:vMerge/>
          </w:tcPr>
          <w:p w:rsidR="001367B7" w:rsidRPr="00092E60" w:rsidRDefault="001367B7" w:rsidP="00E71A23">
            <w:pPr>
              <w:pStyle w:val="aa"/>
              <w:rPr>
                <w:color w:val="auto"/>
                <w:sz w:val="22"/>
                <w:szCs w:val="22"/>
              </w:rPr>
            </w:pPr>
          </w:p>
        </w:tc>
        <w:tc>
          <w:tcPr>
            <w:tcW w:w="1945" w:type="pct"/>
            <w:gridSpan w:val="2"/>
          </w:tcPr>
          <w:p w:rsidR="001367B7" w:rsidRPr="00092E60" w:rsidRDefault="001367B7" w:rsidP="00E71A23">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057" w:type="pct"/>
          </w:tcPr>
          <w:p w:rsidR="001367B7" w:rsidRPr="00092E60" w:rsidRDefault="001367B7" w:rsidP="00E71A23">
            <w:pPr>
              <w:pStyle w:val="aa"/>
              <w:jc w:val="center"/>
              <w:rPr>
                <w:color w:val="auto"/>
                <w:sz w:val="22"/>
                <w:szCs w:val="22"/>
              </w:rPr>
            </w:pPr>
            <w:r w:rsidRPr="00092E60">
              <w:rPr>
                <w:color w:val="auto"/>
                <w:sz w:val="22"/>
                <w:szCs w:val="22"/>
              </w:rPr>
              <w:t>Не нормируется</w:t>
            </w:r>
          </w:p>
        </w:tc>
      </w:tr>
    </w:tbl>
    <w:p w:rsidR="004E5709" w:rsidRPr="00092E60" w:rsidRDefault="004E5709" w:rsidP="004E5709">
      <w:pPr>
        <w:rPr>
          <w:color w:val="auto"/>
          <w:szCs w:val="24"/>
        </w:rPr>
      </w:pPr>
    </w:p>
    <w:p w:rsidR="004E5709" w:rsidRPr="00092E60" w:rsidRDefault="004E5709" w:rsidP="004E5709">
      <w:pPr>
        <w:ind w:left="709" w:firstLine="0"/>
        <w:outlineLvl w:val="2"/>
        <w:rPr>
          <w:b/>
          <w:color w:val="auto"/>
        </w:rPr>
      </w:pPr>
      <w:bookmarkStart w:id="59" w:name="_Toc232425916"/>
      <w:r w:rsidRPr="00092E60">
        <w:rPr>
          <w:b/>
          <w:color w:val="auto"/>
        </w:rPr>
        <w:t>3.4.3. Газоснабжение</w:t>
      </w:r>
      <w:bookmarkEnd w:id="5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78"/>
        <w:gridCol w:w="2632"/>
        <w:gridCol w:w="4159"/>
      </w:tblGrid>
      <w:tr w:rsidR="00092E60" w:rsidRPr="00092E60" w:rsidTr="001367B7">
        <w:trPr>
          <w:tblHeader/>
        </w:trPr>
        <w:tc>
          <w:tcPr>
            <w:tcW w:w="1414" w:type="pct"/>
            <w:vAlign w:val="center"/>
          </w:tcPr>
          <w:p w:rsidR="001367B7" w:rsidRPr="00092E60" w:rsidRDefault="001367B7" w:rsidP="00E71A23">
            <w:pPr>
              <w:pStyle w:val="aa"/>
              <w:jc w:val="center"/>
              <w:rPr>
                <w:b/>
                <w:color w:val="auto"/>
                <w:sz w:val="22"/>
                <w:szCs w:val="22"/>
              </w:rPr>
            </w:pPr>
            <w:r w:rsidRPr="00092E60">
              <w:rPr>
                <w:b/>
                <w:color w:val="auto"/>
                <w:sz w:val="22"/>
                <w:szCs w:val="22"/>
              </w:rPr>
              <w:t>Наименование вида объекта</w:t>
            </w:r>
          </w:p>
        </w:tc>
        <w:tc>
          <w:tcPr>
            <w:tcW w:w="1390" w:type="pct"/>
            <w:vAlign w:val="center"/>
          </w:tcPr>
          <w:p w:rsidR="001367B7" w:rsidRPr="00092E60" w:rsidRDefault="001367B7" w:rsidP="00E71A23">
            <w:pPr>
              <w:pStyle w:val="aa"/>
              <w:jc w:val="center"/>
              <w:rPr>
                <w:b/>
                <w:color w:val="auto"/>
                <w:sz w:val="22"/>
                <w:szCs w:val="22"/>
              </w:rPr>
            </w:pPr>
            <w:r w:rsidRPr="00092E60">
              <w:rPr>
                <w:b/>
                <w:color w:val="auto"/>
                <w:sz w:val="22"/>
                <w:szCs w:val="22"/>
              </w:rPr>
              <w:t>Тип расчетного показателя</w:t>
            </w:r>
          </w:p>
        </w:tc>
        <w:tc>
          <w:tcPr>
            <w:tcW w:w="2196" w:type="pct"/>
            <w:vAlign w:val="center"/>
          </w:tcPr>
          <w:p w:rsidR="001367B7" w:rsidRPr="00092E60" w:rsidRDefault="001367B7" w:rsidP="00E71A23">
            <w:pPr>
              <w:pStyle w:val="aa"/>
              <w:jc w:val="center"/>
              <w:rPr>
                <w:b/>
                <w:color w:val="auto"/>
                <w:sz w:val="22"/>
                <w:szCs w:val="22"/>
              </w:rPr>
            </w:pPr>
            <w:r w:rsidRPr="00092E60">
              <w:rPr>
                <w:b/>
                <w:color w:val="auto"/>
                <w:sz w:val="22"/>
                <w:szCs w:val="22"/>
              </w:rPr>
              <w:t>Обоснование расчетного показателя</w:t>
            </w:r>
          </w:p>
        </w:tc>
      </w:tr>
      <w:tr w:rsidR="00092E60" w:rsidRPr="00092E60" w:rsidTr="001367B7">
        <w:trPr>
          <w:trHeight w:val="800"/>
        </w:trPr>
        <w:tc>
          <w:tcPr>
            <w:tcW w:w="1414" w:type="pct"/>
            <w:vMerge w:val="restart"/>
          </w:tcPr>
          <w:p w:rsidR="001367B7" w:rsidRPr="00092E60" w:rsidRDefault="001367B7" w:rsidP="001367B7">
            <w:pPr>
              <w:pStyle w:val="aa"/>
              <w:rPr>
                <w:color w:val="auto"/>
                <w:sz w:val="22"/>
                <w:szCs w:val="22"/>
              </w:rPr>
            </w:pPr>
            <w:r w:rsidRPr="00092E60">
              <w:rPr>
                <w:color w:val="auto"/>
                <w:sz w:val="22"/>
                <w:szCs w:val="22"/>
              </w:rPr>
              <w:t>Пункты редуцирования газа, резервуарные установки сжиженных углеводородных газов,</w:t>
            </w:r>
          </w:p>
          <w:p w:rsidR="001367B7" w:rsidRPr="00092E60" w:rsidRDefault="001367B7" w:rsidP="001367B7">
            <w:pPr>
              <w:pStyle w:val="aa"/>
              <w:rPr>
                <w:color w:val="auto"/>
                <w:sz w:val="22"/>
                <w:szCs w:val="22"/>
              </w:rPr>
            </w:pPr>
            <w:r w:rsidRPr="00092E60">
              <w:rPr>
                <w:color w:val="auto"/>
                <w:sz w:val="22"/>
                <w:szCs w:val="22"/>
              </w:rPr>
              <w:t>газонаполнительные станции, газопровод распределительный,</w:t>
            </w:r>
          </w:p>
          <w:p w:rsidR="001367B7" w:rsidRPr="00092E60" w:rsidRDefault="001367B7" w:rsidP="001367B7">
            <w:pPr>
              <w:pStyle w:val="aa"/>
              <w:rPr>
                <w:color w:val="auto"/>
                <w:sz w:val="22"/>
                <w:szCs w:val="22"/>
              </w:rPr>
            </w:pPr>
            <w:r w:rsidRPr="00092E60">
              <w:rPr>
                <w:color w:val="auto"/>
                <w:sz w:val="22"/>
                <w:szCs w:val="22"/>
              </w:rPr>
              <w:t>газопроводы попутного нефтяного газа</w:t>
            </w:r>
          </w:p>
        </w:tc>
        <w:tc>
          <w:tcPr>
            <w:tcW w:w="1390" w:type="pct"/>
          </w:tcPr>
          <w:p w:rsidR="001367B7" w:rsidRPr="00092E60" w:rsidRDefault="001367B7" w:rsidP="001367B7">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tcPr>
          <w:p w:rsidR="001367B7" w:rsidRPr="00092E60" w:rsidRDefault="001367B7" w:rsidP="001367B7">
            <w:pPr>
              <w:pStyle w:val="aa"/>
              <w:rPr>
                <w:color w:val="auto"/>
                <w:sz w:val="22"/>
                <w:szCs w:val="22"/>
              </w:rPr>
            </w:pPr>
            <w:r w:rsidRPr="00092E60">
              <w:rPr>
                <w:color w:val="auto"/>
                <w:sz w:val="22"/>
                <w:szCs w:val="22"/>
              </w:rPr>
              <w:t>Значение расчетного показателя установлено в соответствии с п. 2 табл. 2.2. РНГП Нижегородской области.</w:t>
            </w:r>
          </w:p>
        </w:tc>
      </w:tr>
      <w:tr w:rsidR="001367B7" w:rsidRPr="00092E60" w:rsidTr="001367B7">
        <w:trPr>
          <w:trHeight w:val="1301"/>
        </w:trPr>
        <w:tc>
          <w:tcPr>
            <w:tcW w:w="1414" w:type="pct"/>
            <w:vMerge/>
          </w:tcPr>
          <w:p w:rsidR="001367B7" w:rsidRPr="00092E60" w:rsidRDefault="001367B7" w:rsidP="00E71A23">
            <w:pPr>
              <w:pStyle w:val="aa"/>
              <w:rPr>
                <w:color w:val="auto"/>
                <w:sz w:val="22"/>
                <w:szCs w:val="22"/>
              </w:rPr>
            </w:pPr>
          </w:p>
        </w:tc>
        <w:tc>
          <w:tcPr>
            <w:tcW w:w="1390" w:type="pct"/>
          </w:tcPr>
          <w:p w:rsidR="001367B7" w:rsidRPr="00092E60" w:rsidRDefault="001367B7" w:rsidP="00E71A23">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tcPr>
          <w:p w:rsidR="001367B7" w:rsidRPr="00092E60" w:rsidRDefault="001367B7" w:rsidP="00E71A23">
            <w:pPr>
              <w:pStyle w:val="aa"/>
              <w:jc w:val="center"/>
              <w:rPr>
                <w:color w:val="auto"/>
                <w:sz w:val="22"/>
                <w:szCs w:val="22"/>
              </w:rPr>
            </w:pPr>
            <w:r w:rsidRPr="00092E60">
              <w:rPr>
                <w:color w:val="auto"/>
                <w:sz w:val="22"/>
                <w:szCs w:val="22"/>
              </w:rPr>
              <w:t>Не нормируется</w:t>
            </w:r>
          </w:p>
        </w:tc>
      </w:tr>
    </w:tbl>
    <w:p w:rsidR="004E5709" w:rsidRPr="00092E60" w:rsidRDefault="004E5709" w:rsidP="004E5709">
      <w:pPr>
        <w:rPr>
          <w:color w:val="auto"/>
          <w:szCs w:val="24"/>
        </w:rPr>
      </w:pPr>
    </w:p>
    <w:p w:rsidR="004E5709" w:rsidRPr="00092E60" w:rsidRDefault="004E5709" w:rsidP="004E5709">
      <w:pPr>
        <w:ind w:left="709" w:firstLine="0"/>
        <w:outlineLvl w:val="2"/>
        <w:rPr>
          <w:b/>
          <w:color w:val="auto"/>
        </w:rPr>
      </w:pPr>
      <w:bookmarkStart w:id="60" w:name="_Toc232425917"/>
      <w:r w:rsidRPr="00092E60">
        <w:rPr>
          <w:b/>
          <w:color w:val="auto"/>
        </w:rPr>
        <w:t>3.4.4. Водоснабжение и водоотведение</w:t>
      </w:r>
      <w:bookmarkEnd w:id="6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78"/>
        <w:gridCol w:w="2632"/>
        <w:gridCol w:w="4159"/>
      </w:tblGrid>
      <w:tr w:rsidR="00092E60" w:rsidRPr="00092E60" w:rsidTr="00E71A23">
        <w:trPr>
          <w:tblHeader/>
        </w:trPr>
        <w:tc>
          <w:tcPr>
            <w:tcW w:w="1414" w:type="pct"/>
            <w:vAlign w:val="center"/>
          </w:tcPr>
          <w:p w:rsidR="001367B7" w:rsidRPr="00092E60" w:rsidRDefault="001367B7" w:rsidP="00E71A23">
            <w:pPr>
              <w:pStyle w:val="aa"/>
              <w:jc w:val="center"/>
              <w:rPr>
                <w:b/>
                <w:color w:val="auto"/>
                <w:sz w:val="22"/>
                <w:szCs w:val="22"/>
              </w:rPr>
            </w:pPr>
            <w:r w:rsidRPr="00092E60">
              <w:rPr>
                <w:b/>
                <w:color w:val="auto"/>
                <w:sz w:val="22"/>
                <w:szCs w:val="22"/>
              </w:rPr>
              <w:t>Наименование вида объекта</w:t>
            </w:r>
          </w:p>
        </w:tc>
        <w:tc>
          <w:tcPr>
            <w:tcW w:w="1390" w:type="pct"/>
            <w:vAlign w:val="center"/>
          </w:tcPr>
          <w:p w:rsidR="001367B7" w:rsidRPr="00092E60" w:rsidRDefault="001367B7" w:rsidP="00E71A23">
            <w:pPr>
              <w:pStyle w:val="aa"/>
              <w:jc w:val="center"/>
              <w:rPr>
                <w:b/>
                <w:color w:val="auto"/>
                <w:sz w:val="22"/>
                <w:szCs w:val="22"/>
              </w:rPr>
            </w:pPr>
            <w:r w:rsidRPr="00092E60">
              <w:rPr>
                <w:b/>
                <w:color w:val="auto"/>
                <w:sz w:val="22"/>
                <w:szCs w:val="22"/>
              </w:rPr>
              <w:t>Тип расчетного показателя</w:t>
            </w:r>
          </w:p>
        </w:tc>
        <w:tc>
          <w:tcPr>
            <w:tcW w:w="2196" w:type="pct"/>
            <w:vAlign w:val="center"/>
          </w:tcPr>
          <w:p w:rsidR="001367B7" w:rsidRPr="00092E60" w:rsidRDefault="001367B7" w:rsidP="00E71A23">
            <w:pPr>
              <w:pStyle w:val="aa"/>
              <w:jc w:val="center"/>
              <w:rPr>
                <w:b/>
                <w:color w:val="auto"/>
                <w:sz w:val="22"/>
                <w:szCs w:val="22"/>
              </w:rPr>
            </w:pPr>
            <w:r w:rsidRPr="00092E60">
              <w:rPr>
                <w:b/>
                <w:color w:val="auto"/>
                <w:sz w:val="22"/>
                <w:szCs w:val="22"/>
              </w:rPr>
              <w:t>Обоснование расчетного показателя</w:t>
            </w:r>
          </w:p>
        </w:tc>
      </w:tr>
      <w:tr w:rsidR="00092E60" w:rsidRPr="00092E60" w:rsidTr="00E71A23">
        <w:trPr>
          <w:trHeight w:val="800"/>
        </w:trPr>
        <w:tc>
          <w:tcPr>
            <w:tcW w:w="1414" w:type="pct"/>
            <w:vMerge w:val="restart"/>
          </w:tcPr>
          <w:p w:rsidR="001367B7" w:rsidRPr="00092E60" w:rsidRDefault="001367B7" w:rsidP="001367B7">
            <w:pPr>
              <w:pStyle w:val="aa"/>
              <w:rPr>
                <w:color w:val="auto"/>
                <w:sz w:val="22"/>
                <w:szCs w:val="22"/>
              </w:rPr>
            </w:pPr>
            <w:r w:rsidRPr="00092E60">
              <w:rPr>
                <w:color w:val="auto"/>
                <w:sz w:val="22"/>
                <w:szCs w:val="22"/>
              </w:rPr>
              <w:t>Водозаборы, станции водоподготовки (водопроводные очистные сооружения),</w:t>
            </w:r>
          </w:p>
          <w:p w:rsidR="001367B7" w:rsidRPr="00092E60" w:rsidRDefault="001367B7" w:rsidP="001367B7">
            <w:pPr>
              <w:pStyle w:val="aa"/>
              <w:rPr>
                <w:color w:val="auto"/>
                <w:sz w:val="22"/>
                <w:szCs w:val="22"/>
              </w:rPr>
            </w:pPr>
            <w:r w:rsidRPr="00092E60">
              <w:rPr>
                <w:color w:val="auto"/>
                <w:sz w:val="22"/>
                <w:szCs w:val="22"/>
              </w:rPr>
              <w:t>насосные станции,</w:t>
            </w:r>
          </w:p>
          <w:p w:rsidR="001367B7" w:rsidRPr="00092E60" w:rsidRDefault="001367B7" w:rsidP="001367B7">
            <w:pPr>
              <w:pStyle w:val="aa"/>
              <w:rPr>
                <w:color w:val="auto"/>
                <w:sz w:val="22"/>
                <w:szCs w:val="22"/>
              </w:rPr>
            </w:pPr>
            <w:r w:rsidRPr="00092E60">
              <w:rPr>
                <w:color w:val="auto"/>
                <w:sz w:val="22"/>
                <w:szCs w:val="22"/>
              </w:rPr>
              <w:t>резервуары,</w:t>
            </w:r>
          </w:p>
          <w:p w:rsidR="001367B7" w:rsidRPr="00092E60" w:rsidRDefault="001367B7" w:rsidP="001367B7">
            <w:pPr>
              <w:pStyle w:val="aa"/>
              <w:rPr>
                <w:color w:val="auto"/>
                <w:sz w:val="22"/>
                <w:szCs w:val="22"/>
              </w:rPr>
            </w:pPr>
            <w:r w:rsidRPr="00092E60">
              <w:rPr>
                <w:color w:val="auto"/>
                <w:sz w:val="22"/>
                <w:szCs w:val="22"/>
              </w:rPr>
              <w:t>водонапорные башни,</w:t>
            </w:r>
          </w:p>
          <w:p w:rsidR="001367B7" w:rsidRPr="00092E60" w:rsidRDefault="001367B7" w:rsidP="001367B7">
            <w:pPr>
              <w:pStyle w:val="aa"/>
              <w:rPr>
                <w:color w:val="auto"/>
                <w:sz w:val="22"/>
                <w:szCs w:val="22"/>
              </w:rPr>
            </w:pPr>
            <w:r w:rsidRPr="00092E60">
              <w:rPr>
                <w:color w:val="auto"/>
                <w:sz w:val="22"/>
                <w:szCs w:val="22"/>
              </w:rPr>
              <w:t>водопровод</w:t>
            </w:r>
          </w:p>
        </w:tc>
        <w:tc>
          <w:tcPr>
            <w:tcW w:w="1390" w:type="pct"/>
          </w:tcPr>
          <w:p w:rsidR="001367B7" w:rsidRPr="00092E60" w:rsidRDefault="001367B7" w:rsidP="00E71A23">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tcPr>
          <w:p w:rsidR="001367B7" w:rsidRPr="00092E60" w:rsidRDefault="001367B7" w:rsidP="001367B7">
            <w:pPr>
              <w:pStyle w:val="aa"/>
              <w:rPr>
                <w:color w:val="auto"/>
                <w:sz w:val="22"/>
                <w:szCs w:val="22"/>
              </w:rPr>
            </w:pPr>
            <w:r w:rsidRPr="00092E60">
              <w:rPr>
                <w:color w:val="auto"/>
                <w:sz w:val="22"/>
                <w:szCs w:val="22"/>
              </w:rPr>
              <w:t>Значение расчетного показателя установлено в соответствии с п. 4 табл. 2.2. РНГП Нижегородской области.</w:t>
            </w:r>
          </w:p>
        </w:tc>
      </w:tr>
      <w:tr w:rsidR="00092E60" w:rsidRPr="00092E60" w:rsidTr="001367B7">
        <w:trPr>
          <w:trHeight w:val="1020"/>
        </w:trPr>
        <w:tc>
          <w:tcPr>
            <w:tcW w:w="1414" w:type="pct"/>
            <w:vMerge/>
          </w:tcPr>
          <w:p w:rsidR="001367B7" w:rsidRPr="00092E60" w:rsidRDefault="001367B7" w:rsidP="00E71A23">
            <w:pPr>
              <w:pStyle w:val="aa"/>
              <w:rPr>
                <w:color w:val="auto"/>
                <w:sz w:val="22"/>
                <w:szCs w:val="22"/>
              </w:rPr>
            </w:pPr>
          </w:p>
        </w:tc>
        <w:tc>
          <w:tcPr>
            <w:tcW w:w="1390" w:type="pct"/>
          </w:tcPr>
          <w:p w:rsidR="001367B7" w:rsidRPr="00092E60" w:rsidRDefault="001367B7" w:rsidP="00E71A23">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tcPr>
          <w:p w:rsidR="001367B7" w:rsidRPr="00092E60" w:rsidRDefault="001367B7" w:rsidP="00E71A23">
            <w:pPr>
              <w:pStyle w:val="aa"/>
              <w:jc w:val="center"/>
              <w:rPr>
                <w:color w:val="auto"/>
                <w:sz w:val="22"/>
                <w:szCs w:val="22"/>
              </w:rPr>
            </w:pPr>
            <w:r w:rsidRPr="00092E60">
              <w:rPr>
                <w:color w:val="auto"/>
                <w:sz w:val="22"/>
                <w:szCs w:val="22"/>
              </w:rPr>
              <w:t>Не нормируется</w:t>
            </w:r>
          </w:p>
        </w:tc>
      </w:tr>
      <w:tr w:rsidR="00092E60" w:rsidRPr="00092E60" w:rsidTr="001367B7">
        <w:trPr>
          <w:trHeight w:val="795"/>
        </w:trPr>
        <w:tc>
          <w:tcPr>
            <w:tcW w:w="1414" w:type="pct"/>
            <w:vMerge w:val="restart"/>
          </w:tcPr>
          <w:p w:rsidR="001367B7" w:rsidRPr="00092E60" w:rsidRDefault="001367B7" w:rsidP="001367B7">
            <w:pPr>
              <w:pStyle w:val="aa"/>
              <w:rPr>
                <w:color w:val="auto"/>
                <w:sz w:val="22"/>
                <w:szCs w:val="22"/>
              </w:rPr>
            </w:pPr>
            <w:r w:rsidRPr="00092E60">
              <w:rPr>
                <w:color w:val="auto"/>
                <w:sz w:val="22"/>
                <w:szCs w:val="22"/>
              </w:rPr>
              <w:t>Очистные сооружения,</w:t>
            </w:r>
          </w:p>
          <w:p w:rsidR="001367B7" w:rsidRPr="00092E60" w:rsidRDefault="001367B7" w:rsidP="001367B7">
            <w:pPr>
              <w:pStyle w:val="aa"/>
              <w:rPr>
                <w:color w:val="auto"/>
                <w:sz w:val="22"/>
                <w:szCs w:val="22"/>
              </w:rPr>
            </w:pPr>
            <w:r w:rsidRPr="00092E60">
              <w:rPr>
                <w:color w:val="auto"/>
                <w:sz w:val="22"/>
                <w:szCs w:val="22"/>
              </w:rPr>
              <w:t>канализационные насосные станции,</w:t>
            </w:r>
          </w:p>
          <w:p w:rsidR="001367B7" w:rsidRPr="00092E60" w:rsidRDefault="001367B7" w:rsidP="001367B7">
            <w:pPr>
              <w:pStyle w:val="aa"/>
              <w:rPr>
                <w:color w:val="auto"/>
                <w:sz w:val="22"/>
                <w:szCs w:val="22"/>
              </w:rPr>
            </w:pPr>
            <w:r w:rsidRPr="00092E60">
              <w:rPr>
                <w:color w:val="auto"/>
                <w:sz w:val="22"/>
                <w:szCs w:val="22"/>
              </w:rPr>
              <w:t>канализация магистральная</w:t>
            </w:r>
          </w:p>
        </w:tc>
        <w:tc>
          <w:tcPr>
            <w:tcW w:w="1390" w:type="pct"/>
          </w:tcPr>
          <w:p w:rsidR="001367B7" w:rsidRPr="00092E60" w:rsidRDefault="001367B7" w:rsidP="001367B7">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tcPr>
          <w:p w:rsidR="001367B7" w:rsidRPr="00092E60" w:rsidRDefault="001367B7" w:rsidP="001367B7">
            <w:pPr>
              <w:pStyle w:val="aa"/>
              <w:rPr>
                <w:color w:val="auto"/>
                <w:sz w:val="22"/>
                <w:szCs w:val="22"/>
              </w:rPr>
            </w:pPr>
            <w:r w:rsidRPr="00092E60">
              <w:rPr>
                <w:color w:val="auto"/>
                <w:sz w:val="22"/>
                <w:szCs w:val="22"/>
              </w:rPr>
              <w:t>Значение расчетного показателя установлено в соответствии с п. 5 табл. 2.2. РНГП Нижегородской области.</w:t>
            </w:r>
          </w:p>
        </w:tc>
      </w:tr>
      <w:tr w:rsidR="001367B7" w:rsidRPr="00092E60" w:rsidTr="00E71A23">
        <w:trPr>
          <w:trHeight w:val="1301"/>
        </w:trPr>
        <w:tc>
          <w:tcPr>
            <w:tcW w:w="1414" w:type="pct"/>
            <w:vMerge/>
          </w:tcPr>
          <w:p w:rsidR="001367B7" w:rsidRPr="00092E60" w:rsidRDefault="001367B7" w:rsidP="001367B7">
            <w:pPr>
              <w:pStyle w:val="aa"/>
              <w:rPr>
                <w:color w:val="auto"/>
                <w:sz w:val="22"/>
                <w:szCs w:val="22"/>
              </w:rPr>
            </w:pPr>
          </w:p>
        </w:tc>
        <w:tc>
          <w:tcPr>
            <w:tcW w:w="1390" w:type="pct"/>
          </w:tcPr>
          <w:p w:rsidR="001367B7" w:rsidRPr="00092E60" w:rsidRDefault="001367B7" w:rsidP="001367B7">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tcPr>
          <w:p w:rsidR="001367B7" w:rsidRPr="00092E60" w:rsidRDefault="001367B7" w:rsidP="001367B7">
            <w:pPr>
              <w:pStyle w:val="aa"/>
              <w:jc w:val="center"/>
              <w:rPr>
                <w:color w:val="auto"/>
                <w:sz w:val="22"/>
                <w:szCs w:val="22"/>
              </w:rPr>
            </w:pPr>
            <w:r w:rsidRPr="00092E60">
              <w:rPr>
                <w:color w:val="auto"/>
                <w:sz w:val="22"/>
                <w:szCs w:val="22"/>
              </w:rPr>
              <w:t>Не нормируется</w:t>
            </w:r>
          </w:p>
        </w:tc>
      </w:tr>
    </w:tbl>
    <w:p w:rsidR="004E5709" w:rsidRPr="00092E60" w:rsidRDefault="004E5709" w:rsidP="004E5709">
      <w:pPr>
        <w:rPr>
          <w:color w:val="auto"/>
          <w:szCs w:val="24"/>
        </w:rPr>
      </w:pPr>
    </w:p>
    <w:p w:rsidR="004E5709" w:rsidRPr="00092E60" w:rsidRDefault="004E5709" w:rsidP="004E5709">
      <w:pPr>
        <w:ind w:left="709" w:firstLine="0"/>
        <w:outlineLvl w:val="2"/>
        <w:rPr>
          <w:b/>
          <w:color w:val="auto"/>
        </w:rPr>
      </w:pPr>
      <w:bookmarkStart w:id="61" w:name="_Toc232425918"/>
      <w:r w:rsidRPr="00092E60">
        <w:rPr>
          <w:b/>
          <w:color w:val="auto"/>
        </w:rPr>
        <w:t>3.4.5. Автомобильные дороги местного значения и улично-дорожная сеть, транспортная инфраструктура, организация парковок, организация транспортного обслуживания населения (общественный транспорт)</w:t>
      </w:r>
      <w:bookmarkEnd w:id="6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firstRow="0" w:lastRow="0" w:firstColumn="0" w:lastColumn="0" w:noHBand="0" w:noVBand="0"/>
      </w:tblPr>
      <w:tblGrid>
        <w:gridCol w:w="2678"/>
        <w:gridCol w:w="2632"/>
        <w:gridCol w:w="4159"/>
      </w:tblGrid>
      <w:tr w:rsidR="00092E60" w:rsidRPr="00092E60" w:rsidTr="00E71A23">
        <w:trPr>
          <w:tblHeader/>
        </w:trPr>
        <w:tc>
          <w:tcPr>
            <w:tcW w:w="1414" w:type="pct"/>
            <w:vAlign w:val="center"/>
          </w:tcPr>
          <w:p w:rsidR="003966C7" w:rsidRPr="00092E60" w:rsidRDefault="003966C7" w:rsidP="00E71A23">
            <w:pPr>
              <w:pStyle w:val="aa"/>
              <w:jc w:val="center"/>
              <w:rPr>
                <w:b/>
                <w:color w:val="auto"/>
                <w:sz w:val="22"/>
                <w:szCs w:val="22"/>
              </w:rPr>
            </w:pPr>
            <w:r w:rsidRPr="00092E60">
              <w:rPr>
                <w:b/>
                <w:color w:val="auto"/>
                <w:sz w:val="22"/>
                <w:szCs w:val="22"/>
              </w:rPr>
              <w:t>Наименование вида объекта</w:t>
            </w:r>
          </w:p>
        </w:tc>
        <w:tc>
          <w:tcPr>
            <w:tcW w:w="1390" w:type="pct"/>
            <w:vAlign w:val="center"/>
          </w:tcPr>
          <w:p w:rsidR="003966C7" w:rsidRPr="00092E60" w:rsidRDefault="003966C7" w:rsidP="00E71A23">
            <w:pPr>
              <w:pStyle w:val="aa"/>
              <w:jc w:val="center"/>
              <w:rPr>
                <w:b/>
                <w:color w:val="auto"/>
                <w:sz w:val="22"/>
                <w:szCs w:val="22"/>
              </w:rPr>
            </w:pPr>
            <w:r w:rsidRPr="00092E60">
              <w:rPr>
                <w:b/>
                <w:color w:val="auto"/>
                <w:sz w:val="22"/>
                <w:szCs w:val="22"/>
              </w:rPr>
              <w:t>Тип расчетного показателя</w:t>
            </w:r>
          </w:p>
        </w:tc>
        <w:tc>
          <w:tcPr>
            <w:tcW w:w="2196" w:type="pct"/>
            <w:vAlign w:val="center"/>
          </w:tcPr>
          <w:p w:rsidR="003966C7" w:rsidRPr="00092E60" w:rsidRDefault="003966C7" w:rsidP="00E71A23">
            <w:pPr>
              <w:pStyle w:val="aa"/>
              <w:jc w:val="center"/>
              <w:rPr>
                <w:b/>
                <w:color w:val="auto"/>
                <w:sz w:val="22"/>
                <w:szCs w:val="22"/>
              </w:rPr>
            </w:pPr>
            <w:r w:rsidRPr="00092E60">
              <w:rPr>
                <w:b/>
                <w:color w:val="auto"/>
                <w:sz w:val="22"/>
                <w:szCs w:val="22"/>
              </w:rPr>
              <w:t>Обоснование расчетного показателя</w:t>
            </w:r>
          </w:p>
        </w:tc>
      </w:tr>
      <w:tr w:rsidR="00092E60" w:rsidRPr="00092E60" w:rsidTr="00E71A23">
        <w:trPr>
          <w:trHeight w:val="800"/>
        </w:trPr>
        <w:tc>
          <w:tcPr>
            <w:tcW w:w="1414" w:type="pct"/>
            <w:vMerge w:val="restart"/>
          </w:tcPr>
          <w:p w:rsidR="003966C7" w:rsidRPr="00092E60" w:rsidRDefault="003966C7" w:rsidP="00E71A23">
            <w:pPr>
              <w:pStyle w:val="aa"/>
              <w:rPr>
                <w:color w:val="auto"/>
                <w:sz w:val="22"/>
                <w:szCs w:val="22"/>
              </w:rPr>
            </w:pPr>
            <w:r w:rsidRPr="00092E60">
              <w:rPr>
                <w:color w:val="auto"/>
                <w:sz w:val="22"/>
                <w:szCs w:val="22"/>
              </w:rPr>
              <w:t>Автомобильные дороги общего пользования местного значения</w:t>
            </w:r>
          </w:p>
        </w:tc>
        <w:tc>
          <w:tcPr>
            <w:tcW w:w="1390" w:type="pct"/>
          </w:tcPr>
          <w:p w:rsidR="003966C7" w:rsidRPr="00092E60" w:rsidRDefault="003966C7" w:rsidP="00E71A23">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tcPr>
          <w:p w:rsidR="003966C7" w:rsidRPr="00092E60" w:rsidRDefault="003966C7" w:rsidP="003966C7">
            <w:pPr>
              <w:pStyle w:val="aa"/>
              <w:rPr>
                <w:color w:val="auto"/>
                <w:sz w:val="22"/>
                <w:szCs w:val="22"/>
              </w:rPr>
            </w:pPr>
            <w:r w:rsidRPr="00092E60">
              <w:rPr>
                <w:color w:val="auto"/>
                <w:sz w:val="22"/>
                <w:szCs w:val="22"/>
              </w:rPr>
              <w:t xml:space="preserve">Значение расчетного показателя рассчитано как отношение общей протяженности автомобильных дорог общего пользования местного значения </w:t>
            </w:r>
            <w:r w:rsidRPr="00092E60">
              <w:rPr>
                <w:color w:val="auto"/>
                <w:sz w:val="22"/>
                <w:szCs w:val="22"/>
              </w:rPr>
              <w:lastRenderedPageBreak/>
              <w:t>248,8 км (п. 2.2. программы комплексного развития транспортной инфраструктуры муниципального округа Навашинский Нижегородской области к общей площади территории муниципального округа Навашинский.</w:t>
            </w:r>
          </w:p>
        </w:tc>
      </w:tr>
      <w:tr w:rsidR="00092E60" w:rsidRPr="00092E60" w:rsidTr="00E71A23">
        <w:trPr>
          <w:trHeight w:val="1020"/>
        </w:trPr>
        <w:tc>
          <w:tcPr>
            <w:tcW w:w="1414" w:type="pct"/>
            <w:vMerge/>
          </w:tcPr>
          <w:p w:rsidR="003966C7" w:rsidRPr="00092E60" w:rsidRDefault="003966C7" w:rsidP="00E71A23">
            <w:pPr>
              <w:pStyle w:val="aa"/>
              <w:rPr>
                <w:color w:val="auto"/>
                <w:sz w:val="22"/>
                <w:szCs w:val="22"/>
              </w:rPr>
            </w:pPr>
          </w:p>
        </w:tc>
        <w:tc>
          <w:tcPr>
            <w:tcW w:w="1390" w:type="pct"/>
          </w:tcPr>
          <w:p w:rsidR="003966C7" w:rsidRPr="00092E60" w:rsidRDefault="003966C7" w:rsidP="00E71A23">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tcPr>
          <w:p w:rsidR="003966C7" w:rsidRPr="00092E60" w:rsidRDefault="003966C7" w:rsidP="00E71A23">
            <w:pPr>
              <w:pStyle w:val="aa"/>
              <w:jc w:val="center"/>
              <w:rPr>
                <w:color w:val="auto"/>
                <w:sz w:val="22"/>
                <w:szCs w:val="22"/>
              </w:rPr>
            </w:pPr>
            <w:r w:rsidRPr="00092E60">
              <w:rPr>
                <w:color w:val="auto"/>
                <w:sz w:val="22"/>
                <w:szCs w:val="22"/>
              </w:rPr>
              <w:t>Не нормируется</w:t>
            </w:r>
          </w:p>
        </w:tc>
      </w:tr>
      <w:tr w:rsidR="00092E60" w:rsidRPr="00092E60" w:rsidTr="00E71A23">
        <w:trPr>
          <w:trHeight w:val="795"/>
        </w:trPr>
        <w:tc>
          <w:tcPr>
            <w:tcW w:w="1414" w:type="pct"/>
            <w:vMerge w:val="restart"/>
          </w:tcPr>
          <w:p w:rsidR="003966C7" w:rsidRPr="00092E60" w:rsidRDefault="00EE2254" w:rsidP="00E71A23">
            <w:pPr>
              <w:pStyle w:val="aa"/>
              <w:rPr>
                <w:color w:val="auto"/>
                <w:sz w:val="22"/>
                <w:szCs w:val="22"/>
              </w:rPr>
            </w:pPr>
            <w:r w:rsidRPr="00092E60">
              <w:rPr>
                <w:color w:val="auto"/>
                <w:sz w:val="22"/>
                <w:szCs w:val="22"/>
              </w:rPr>
              <w:t>Автовокзалы, автостанции (здания и сооружения, предназначенные для обслуживания пассажиров)</w:t>
            </w:r>
          </w:p>
        </w:tc>
        <w:tc>
          <w:tcPr>
            <w:tcW w:w="1390" w:type="pct"/>
          </w:tcPr>
          <w:p w:rsidR="003966C7" w:rsidRPr="00092E60" w:rsidRDefault="003966C7" w:rsidP="00E71A23">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tcPr>
          <w:p w:rsidR="003966C7" w:rsidRPr="00092E60" w:rsidRDefault="00E233C4" w:rsidP="00EE2254">
            <w:pPr>
              <w:pStyle w:val="aa"/>
              <w:rPr>
                <w:color w:val="auto"/>
                <w:sz w:val="22"/>
                <w:szCs w:val="22"/>
              </w:rPr>
            </w:pPr>
            <w:r w:rsidRPr="00092E60">
              <w:rPr>
                <w:color w:val="auto"/>
                <w:sz w:val="22"/>
                <w:szCs w:val="22"/>
              </w:rPr>
              <w:t>Значение расчетного показателя установлено в соответствии с табл. 2.3. РНГП Нижегородской области.</w:t>
            </w:r>
          </w:p>
        </w:tc>
      </w:tr>
      <w:tr w:rsidR="00092E60" w:rsidRPr="00092E60" w:rsidTr="00E71A23">
        <w:trPr>
          <w:trHeight w:val="1301"/>
        </w:trPr>
        <w:tc>
          <w:tcPr>
            <w:tcW w:w="1414" w:type="pct"/>
            <w:vMerge/>
          </w:tcPr>
          <w:p w:rsidR="003966C7" w:rsidRPr="00092E60" w:rsidRDefault="003966C7" w:rsidP="00E71A23">
            <w:pPr>
              <w:pStyle w:val="aa"/>
              <w:rPr>
                <w:color w:val="auto"/>
                <w:sz w:val="22"/>
                <w:szCs w:val="22"/>
              </w:rPr>
            </w:pPr>
          </w:p>
        </w:tc>
        <w:tc>
          <w:tcPr>
            <w:tcW w:w="1390" w:type="pct"/>
          </w:tcPr>
          <w:p w:rsidR="003966C7" w:rsidRPr="00092E60" w:rsidRDefault="003966C7" w:rsidP="00E71A23">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tcPr>
          <w:p w:rsidR="003966C7" w:rsidRPr="00092E60" w:rsidRDefault="003966C7" w:rsidP="00E71A23">
            <w:pPr>
              <w:pStyle w:val="aa"/>
              <w:jc w:val="center"/>
              <w:rPr>
                <w:color w:val="auto"/>
                <w:sz w:val="22"/>
                <w:szCs w:val="22"/>
              </w:rPr>
            </w:pPr>
            <w:r w:rsidRPr="00092E60">
              <w:rPr>
                <w:color w:val="auto"/>
                <w:sz w:val="22"/>
                <w:szCs w:val="22"/>
              </w:rPr>
              <w:t>Не нормируется</w:t>
            </w:r>
          </w:p>
        </w:tc>
      </w:tr>
      <w:tr w:rsidR="00092E60" w:rsidRPr="00092E60" w:rsidTr="00E233C4">
        <w:trPr>
          <w:trHeight w:val="835"/>
        </w:trPr>
        <w:tc>
          <w:tcPr>
            <w:tcW w:w="1414" w:type="pct"/>
            <w:vMerge w:val="restart"/>
          </w:tcPr>
          <w:p w:rsidR="00E233C4" w:rsidRPr="00092E60" w:rsidRDefault="00E233C4" w:rsidP="00E233C4">
            <w:pPr>
              <w:pStyle w:val="aa"/>
              <w:rPr>
                <w:color w:val="auto"/>
                <w:sz w:val="22"/>
                <w:szCs w:val="22"/>
              </w:rPr>
            </w:pPr>
            <w:r w:rsidRPr="00092E60">
              <w:rPr>
                <w:color w:val="auto"/>
                <w:sz w:val="22"/>
                <w:szCs w:val="22"/>
              </w:rPr>
              <w:t>Объекты улично-дорожной сети</w:t>
            </w:r>
          </w:p>
        </w:tc>
        <w:tc>
          <w:tcPr>
            <w:tcW w:w="1390" w:type="pct"/>
          </w:tcPr>
          <w:p w:rsidR="00E233C4" w:rsidRPr="00092E60" w:rsidRDefault="00E233C4" w:rsidP="00E233C4">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tcPr>
          <w:p w:rsidR="00E233C4" w:rsidRPr="00092E60" w:rsidRDefault="00E233C4" w:rsidP="00E233C4">
            <w:pPr>
              <w:pStyle w:val="aa"/>
              <w:rPr>
                <w:color w:val="auto"/>
                <w:sz w:val="22"/>
                <w:szCs w:val="22"/>
              </w:rPr>
            </w:pPr>
            <w:r w:rsidRPr="00092E60">
              <w:rPr>
                <w:color w:val="auto"/>
                <w:sz w:val="22"/>
                <w:szCs w:val="22"/>
              </w:rPr>
              <w:t>Рассчитано по СП 531.1325800.2024</w:t>
            </w:r>
          </w:p>
          <w:p w:rsidR="00E233C4" w:rsidRPr="00092E60" w:rsidRDefault="00E233C4" w:rsidP="00E233C4">
            <w:pPr>
              <w:pStyle w:val="aa"/>
              <w:rPr>
                <w:color w:val="auto"/>
                <w:sz w:val="22"/>
                <w:szCs w:val="22"/>
              </w:rPr>
            </w:pPr>
            <w:r w:rsidRPr="00092E60">
              <w:rPr>
                <w:color w:val="auto"/>
                <w:sz w:val="22"/>
                <w:szCs w:val="22"/>
              </w:rPr>
              <w:t>Градостроительство. Модели городской среды Общие положения; СП 533.1325800.2024 Градостроительство. Модель городской среды малоэтажная.</w:t>
            </w:r>
          </w:p>
          <w:p w:rsidR="00E233C4" w:rsidRPr="00092E60" w:rsidRDefault="00E233C4" w:rsidP="00E233C4">
            <w:pPr>
              <w:pStyle w:val="aa"/>
              <w:rPr>
                <w:color w:val="auto"/>
                <w:sz w:val="22"/>
                <w:szCs w:val="22"/>
              </w:rPr>
            </w:pPr>
            <w:r w:rsidRPr="00092E60">
              <w:rPr>
                <w:color w:val="auto"/>
                <w:sz w:val="22"/>
                <w:szCs w:val="22"/>
              </w:rPr>
              <w:t xml:space="preserve">Правила проектирования; СП 534.1325800.2024 Градостроительство. Модель городской среды </w:t>
            </w:r>
            <w:proofErr w:type="spellStart"/>
            <w:r w:rsidRPr="00092E60">
              <w:rPr>
                <w:color w:val="auto"/>
                <w:sz w:val="22"/>
                <w:szCs w:val="22"/>
              </w:rPr>
              <w:t>среднеэтажная</w:t>
            </w:r>
            <w:proofErr w:type="spellEnd"/>
            <w:r w:rsidRPr="00092E60">
              <w:rPr>
                <w:color w:val="auto"/>
                <w:sz w:val="22"/>
                <w:szCs w:val="22"/>
              </w:rPr>
              <w:t>.</w:t>
            </w:r>
          </w:p>
          <w:p w:rsidR="00E233C4" w:rsidRPr="00092E60" w:rsidRDefault="00E233C4" w:rsidP="00E233C4">
            <w:pPr>
              <w:pStyle w:val="aa"/>
              <w:rPr>
                <w:color w:val="auto"/>
                <w:sz w:val="22"/>
                <w:szCs w:val="22"/>
              </w:rPr>
            </w:pPr>
            <w:r w:rsidRPr="00092E60">
              <w:rPr>
                <w:color w:val="auto"/>
                <w:sz w:val="22"/>
                <w:szCs w:val="22"/>
              </w:rPr>
              <w:t>Правила проектирования.</w:t>
            </w:r>
          </w:p>
        </w:tc>
      </w:tr>
      <w:tr w:rsidR="00092E60" w:rsidRPr="00092E60" w:rsidTr="00E71A23">
        <w:trPr>
          <w:trHeight w:val="1301"/>
        </w:trPr>
        <w:tc>
          <w:tcPr>
            <w:tcW w:w="1414" w:type="pct"/>
            <w:vMerge/>
          </w:tcPr>
          <w:p w:rsidR="00E233C4" w:rsidRPr="00092E60" w:rsidRDefault="00E233C4" w:rsidP="00E233C4">
            <w:pPr>
              <w:pStyle w:val="aa"/>
              <w:rPr>
                <w:color w:val="auto"/>
                <w:sz w:val="22"/>
                <w:szCs w:val="22"/>
              </w:rPr>
            </w:pPr>
          </w:p>
        </w:tc>
        <w:tc>
          <w:tcPr>
            <w:tcW w:w="1390" w:type="pct"/>
          </w:tcPr>
          <w:p w:rsidR="00E233C4" w:rsidRPr="00092E60" w:rsidRDefault="00E233C4" w:rsidP="00E233C4">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tcPr>
          <w:p w:rsidR="00E233C4" w:rsidRPr="00092E60" w:rsidRDefault="00E233C4" w:rsidP="00E233C4">
            <w:pPr>
              <w:pStyle w:val="aa"/>
              <w:jc w:val="center"/>
              <w:rPr>
                <w:color w:val="auto"/>
                <w:sz w:val="22"/>
                <w:szCs w:val="22"/>
              </w:rPr>
            </w:pPr>
            <w:r w:rsidRPr="00092E60">
              <w:rPr>
                <w:color w:val="auto"/>
                <w:sz w:val="20"/>
              </w:rPr>
              <w:t>Не нормируется</w:t>
            </w:r>
          </w:p>
        </w:tc>
      </w:tr>
      <w:tr w:rsidR="00092E60" w:rsidRPr="00092E60" w:rsidTr="00E233C4">
        <w:trPr>
          <w:trHeight w:val="773"/>
        </w:trPr>
        <w:tc>
          <w:tcPr>
            <w:tcW w:w="1414" w:type="pct"/>
            <w:vMerge w:val="restart"/>
          </w:tcPr>
          <w:p w:rsidR="00C0574F" w:rsidRPr="00092E60" w:rsidRDefault="00C0574F" w:rsidP="00E233C4">
            <w:pPr>
              <w:pStyle w:val="aa"/>
              <w:rPr>
                <w:color w:val="auto"/>
                <w:sz w:val="22"/>
                <w:szCs w:val="22"/>
              </w:rPr>
            </w:pPr>
            <w:r w:rsidRPr="00092E60">
              <w:rPr>
                <w:color w:val="auto"/>
                <w:sz w:val="22"/>
                <w:szCs w:val="22"/>
              </w:rPr>
              <w:t>Остановочные пункты общественного транспорта</w:t>
            </w:r>
          </w:p>
        </w:tc>
        <w:tc>
          <w:tcPr>
            <w:tcW w:w="1390" w:type="pct"/>
          </w:tcPr>
          <w:p w:rsidR="00C0574F" w:rsidRPr="00092E60" w:rsidRDefault="00C0574F" w:rsidP="00E233C4">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tcPr>
          <w:p w:rsidR="00C0574F" w:rsidRPr="00092E60" w:rsidRDefault="00C0574F" w:rsidP="00E233C4">
            <w:pPr>
              <w:pStyle w:val="aa"/>
              <w:rPr>
                <w:color w:val="auto"/>
                <w:sz w:val="22"/>
                <w:szCs w:val="22"/>
              </w:rPr>
            </w:pPr>
            <w:r w:rsidRPr="00092E60">
              <w:rPr>
                <w:color w:val="auto"/>
                <w:sz w:val="22"/>
                <w:szCs w:val="22"/>
              </w:rPr>
              <w:t>Значение расчетного показателя установлено в соответствии с табл. 2.10. РНГП Нижегородской области.</w:t>
            </w:r>
          </w:p>
        </w:tc>
      </w:tr>
      <w:tr w:rsidR="00092E60" w:rsidRPr="00092E60" w:rsidTr="00E71A23">
        <w:trPr>
          <w:trHeight w:val="1301"/>
        </w:trPr>
        <w:tc>
          <w:tcPr>
            <w:tcW w:w="1414" w:type="pct"/>
            <w:vMerge/>
          </w:tcPr>
          <w:p w:rsidR="00C0574F" w:rsidRPr="00092E60" w:rsidRDefault="00C0574F" w:rsidP="00E233C4">
            <w:pPr>
              <w:pStyle w:val="aa"/>
              <w:rPr>
                <w:color w:val="auto"/>
                <w:sz w:val="22"/>
                <w:szCs w:val="22"/>
              </w:rPr>
            </w:pPr>
          </w:p>
        </w:tc>
        <w:tc>
          <w:tcPr>
            <w:tcW w:w="1390" w:type="pct"/>
          </w:tcPr>
          <w:p w:rsidR="00C0574F" w:rsidRPr="00092E60" w:rsidRDefault="00C0574F" w:rsidP="00E233C4">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tcPr>
          <w:p w:rsidR="00C0574F" w:rsidRPr="00092E60" w:rsidRDefault="00C0574F" w:rsidP="00E233C4">
            <w:pPr>
              <w:pStyle w:val="aa"/>
              <w:jc w:val="center"/>
              <w:rPr>
                <w:color w:val="auto"/>
                <w:sz w:val="22"/>
                <w:szCs w:val="22"/>
              </w:rPr>
            </w:pPr>
            <w:r w:rsidRPr="00092E60">
              <w:rPr>
                <w:color w:val="auto"/>
                <w:sz w:val="22"/>
                <w:szCs w:val="22"/>
              </w:rPr>
              <w:t>Не нормируется</w:t>
            </w:r>
          </w:p>
        </w:tc>
      </w:tr>
      <w:tr w:rsidR="00092E60" w:rsidRPr="00092E60" w:rsidTr="00121518">
        <w:trPr>
          <w:trHeight w:val="817"/>
        </w:trPr>
        <w:tc>
          <w:tcPr>
            <w:tcW w:w="1414" w:type="pct"/>
            <w:vMerge w:val="restart"/>
          </w:tcPr>
          <w:p w:rsidR="001505E5" w:rsidRPr="00092E60" w:rsidRDefault="001505E5" w:rsidP="00121518">
            <w:pPr>
              <w:pStyle w:val="aa"/>
              <w:rPr>
                <w:color w:val="auto"/>
                <w:sz w:val="22"/>
                <w:szCs w:val="22"/>
              </w:rPr>
            </w:pPr>
            <w:r w:rsidRPr="00092E60">
              <w:rPr>
                <w:color w:val="auto"/>
                <w:sz w:val="22"/>
                <w:szCs w:val="22"/>
              </w:rPr>
              <w:t xml:space="preserve">Количество парковочных мест для парковки легковых автомобилей на стоянках автомобилей, размещаемых в </w:t>
            </w:r>
          </w:p>
          <w:p w:rsidR="001505E5" w:rsidRPr="00092E60" w:rsidRDefault="001505E5" w:rsidP="00121518">
            <w:pPr>
              <w:pStyle w:val="aa"/>
              <w:rPr>
                <w:color w:val="auto"/>
                <w:sz w:val="22"/>
                <w:szCs w:val="22"/>
              </w:rPr>
            </w:pPr>
            <w:r w:rsidRPr="00092E60">
              <w:rPr>
                <w:color w:val="auto"/>
                <w:sz w:val="22"/>
                <w:szCs w:val="22"/>
              </w:rPr>
              <w:t>непосредственной близости от отдельно стоящих объектов</w:t>
            </w:r>
          </w:p>
          <w:p w:rsidR="001505E5" w:rsidRPr="00092E60" w:rsidRDefault="001505E5" w:rsidP="00121518">
            <w:pPr>
              <w:pStyle w:val="aa"/>
              <w:rPr>
                <w:color w:val="auto"/>
                <w:sz w:val="22"/>
                <w:szCs w:val="22"/>
              </w:rPr>
            </w:pPr>
            <w:r w:rsidRPr="00092E60">
              <w:rPr>
                <w:color w:val="auto"/>
                <w:sz w:val="22"/>
                <w:szCs w:val="22"/>
              </w:rPr>
              <w:t xml:space="preserve"> капитального строительства в границах жилых и общественно-деловых зон</w:t>
            </w:r>
          </w:p>
        </w:tc>
        <w:tc>
          <w:tcPr>
            <w:tcW w:w="1390" w:type="pct"/>
          </w:tcPr>
          <w:p w:rsidR="001505E5" w:rsidRPr="00092E60" w:rsidRDefault="001505E5" w:rsidP="00121518">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vMerge w:val="restart"/>
          </w:tcPr>
          <w:p w:rsidR="001505E5" w:rsidRPr="00092E60" w:rsidRDefault="001505E5" w:rsidP="00121518">
            <w:pPr>
              <w:pStyle w:val="aa"/>
              <w:rPr>
                <w:color w:val="auto"/>
                <w:sz w:val="22"/>
                <w:szCs w:val="22"/>
              </w:rPr>
            </w:pPr>
            <w:r w:rsidRPr="00092E60">
              <w:rPr>
                <w:color w:val="auto"/>
                <w:sz w:val="22"/>
                <w:szCs w:val="22"/>
              </w:rPr>
              <w:t>Значение расчетного показателя установлено в соответствии с п 2.11. РНГП Нижегородской области.</w:t>
            </w:r>
          </w:p>
        </w:tc>
      </w:tr>
      <w:tr w:rsidR="00092E60" w:rsidRPr="00092E60" w:rsidTr="00E71A23">
        <w:trPr>
          <w:trHeight w:val="1301"/>
        </w:trPr>
        <w:tc>
          <w:tcPr>
            <w:tcW w:w="1414" w:type="pct"/>
            <w:vMerge/>
          </w:tcPr>
          <w:p w:rsidR="001505E5" w:rsidRPr="00092E60" w:rsidRDefault="001505E5" w:rsidP="00121518">
            <w:pPr>
              <w:pStyle w:val="aa"/>
              <w:rPr>
                <w:color w:val="auto"/>
                <w:sz w:val="22"/>
                <w:szCs w:val="22"/>
              </w:rPr>
            </w:pPr>
          </w:p>
        </w:tc>
        <w:tc>
          <w:tcPr>
            <w:tcW w:w="1390" w:type="pct"/>
          </w:tcPr>
          <w:p w:rsidR="001505E5" w:rsidRPr="00092E60" w:rsidRDefault="001505E5" w:rsidP="00121518">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vMerge/>
          </w:tcPr>
          <w:p w:rsidR="001505E5" w:rsidRPr="00092E60" w:rsidRDefault="001505E5" w:rsidP="00121518">
            <w:pPr>
              <w:pStyle w:val="aa"/>
              <w:jc w:val="center"/>
              <w:rPr>
                <w:color w:val="auto"/>
                <w:sz w:val="22"/>
                <w:szCs w:val="22"/>
              </w:rPr>
            </w:pPr>
          </w:p>
        </w:tc>
      </w:tr>
      <w:tr w:rsidR="00092E60" w:rsidRPr="00092E60" w:rsidTr="00121518">
        <w:trPr>
          <w:trHeight w:val="817"/>
        </w:trPr>
        <w:tc>
          <w:tcPr>
            <w:tcW w:w="1414" w:type="pct"/>
            <w:vMerge w:val="restart"/>
          </w:tcPr>
          <w:p w:rsidR="001505E5" w:rsidRPr="00092E60" w:rsidRDefault="001505E5" w:rsidP="00121518">
            <w:pPr>
              <w:pStyle w:val="aa"/>
              <w:rPr>
                <w:color w:val="auto"/>
                <w:sz w:val="22"/>
                <w:szCs w:val="22"/>
              </w:rPr>
            </w:pPr>
            <w:r w:rsidRPr="00092E60">
              <w:rPr>
                <w:color w:val="auto"/>
                <w:sz w:val="22"/>
                <w:szCs w:val="22"/>
              </w:rPr>
              <w:lastRenderedPageBreak/>
              <w:t>Количество парковочных мест временного хранения для нового строительства и реконструкции объектов нежилого назначения (для работающих и посетителей)</w:t>
            </w:r>
          </w:p>
        </w:tc>
        <w:tc>
          <w:tcPr>
            <w:tcW w:w="1390" w:type="pct"/>
          </w:tcPr>
          <w:p w:rsidR="001505E5" w:rsidRPr="00092E60" w:rsidRDefault="001505E5" w:rsidP="00121518">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vMerge w:val="restart"/>
          </w:tcPr>
          <w:p w:rsidR="001505E5" w:rsidRPr="00092E60" w:rsidRDefault="001505E5" w:rsidP="00121518">
            <w:pPr>
              <w:pStyle w:val="aa"/>
              <w:rPr>
                <w:color w:val="auto"/>
                <w:sz w:val="22"/>
                <w:szCs w:val="22"/>
              </w:rPr>
            </w:pPr>
            <w:r w:rsidRPr="00092E60">
              <w:rPr>
                <w:color w:val="auto"/>
                <w:sz w:val="22"/>
                <w:szCs w:val="22"/>
              </w:rPr>
              <w:t>Установлено в соответствии с табл. 2.11.4. РНГП Нижегородской области.</w:t>
            </w:r>
          </w:p>
        </w:tc>
      </w:tr>
      <w:tr w:rsidR="00092E60" w:rsidRPr="00092E60" w:rsidTr="00E71A23">
        <w:trPr>
          <w:trHeight w:val="1301"/>
        </w:trPr>
        <w:tc>
          <w:tcPr>
            <w:tcW w:w="1414" w:type="pct"/>
            <w:vMerge/>
          </w:tcPr>
          <w:p w:rsidR="001505E5" w:rsidRPr="00092E60" w:rsidRDefault="001505E5" w:rsidP="00121518">
            <w:pPr>
              <w:pStyle w:val="aa"/>
              <w:rPr>
                <w:color w:val="auto"/>
                <w:sz w:val="22"/>
                <w:szCs w:val="22"/>
              </w:rPr>
            </w:pPr>
          </w:p>
        </w:tc>
        <w:tc>
          <w:tcPr>
            <w:tcW w:w="1390" w:type="pct"/>
          </w:tcPr>
          <w:p w:rsidR="001505E5" w:rsidRPr="00092E60" w:rsidRDefault="001505E5" w:rsidP="00121518">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vMerge/>
          </w:tcPr>
          <w:p w:rsidR="001505E5" w:rsidRPr="00092E60" w:rsidRDefault="001505E5" w:rsidP="00121518">
            <w:pPr>
              <w:pStyle w:val="aa"/>
              <w:jc w:val="center"/>
              <w:rPr>
                <w:color w:val="auto"/>
                <w:sz w:val="22"/>
                <w:szCs w:val="22"/>
              </w:rPr>
            </w:pPr>
          </w:p>
        </w:tc>
      </w:tr>
      <w:tr w:rsidR="00092E60" w:rsidRPr="00092E60" w:rsidTr="001505E5">
        <w:trPr>
          <w:trHeight w:val="607"/>
        </w:trPr>
        <w:tc>
          <w:tcPr>
            <w:tcW w:w="1414" w:type="pct"/>
            <w:vMerge w:val="restart"/>
          </w:tcPr>
          <w:p w:rsidR="001505E5" w:rsidRPr="00092E60" w:rsidRDefault="001505E5" w:rsidP="00121518">
            <w:pPr>
              <w:pStyle w:val="aa"/>
              <w:rPr>
                <w:color w:val="auto"/>
                <w:sz w:val="22"/>
                <w:szCs w:val="22"/>
              </w:rPr>
            </w:pPr>
            <w:r w:rsidRPr="00092E60">
              <w:rPr>
                <w:color w:val="auto"/>
                <w:sz w:val="22"/>
                <w:szCs w:val="22"/>
              </w:rPr>
              <w:t>Количество парковочных мест для парковки легковых автомобилей на стоянках автомобилей, размещаемых у границ лесопарков, зон отдыха и курортных зон</w:t>
            </w:r>
          </w:p>
        </w:tc>
        <w:tc>
          <w:tcPr>
            <w:tcW w:w="1390" w:type="pct"/>
          </w:tcPr>
          <w:p w:rsidR="001505E5" w:rsidRPr="00092E60" w:rsidRDefault="001505E5" w:rsidP="00121518">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vMerge w:val="restart"/>
          </w:tcPr>
          <w:p w:rsidR="001505E5" w:rsidRPr="00092E60" w:rsidRDefault="001505E5" w:rsidP="001505E5">
            <w:pPr>
              <w:pStyle w:val="aa"/>
              <w:rPr>
                <w:color w:val="auto"/>
                <w:sz w:val="22"/>
                <w:szCs w:val="22"/>
              </w:rPr>
            </w:pPr>
            <w:r w:rsidRPr="00092E60">
              <w:rPr>
                <w:color w:val="auto"/>
                <w:sz w:val="22"/>
                <w:szCs w:val="22"/>
              </w:rPr>
              <w:t>Установлено в соответствии с п. 2.12. РНГП Нижегородской области.</w:t>
            </w:r>
          </w:p>
        </w:tc>
      </w:tr>
      <w:tr w:rsidR="00092E60" w:rsidRPr="00092E60" w:rsidTr="00E71A23">
        <w:trPr>
          <w:trHeight w:val="1301"/>
        </w:trPr>
        <w:tc>
          <w:tcPr>
            <w:tcW w:w="1414" w:type="pct"/>
            <w:vMerge/>
          </w:tcPr>
          <w:p w:rsidR="001505E5" w:rsidRPr="00092E60" w:rsidRDefault="001505E5" w:rsidP="00121518">
            <w:pPr>
              <w:pStyle w:val="aa"/>
              <w:rPr>
                <w:color w:val="auto"/>
                <w:sz w:val="22"/>
                <w:szCs w:val="22"/>
              </w:rPr>
            </w:pPr>
          </w:p>
        </w:tc>
        <w:tc>
          <w:tcPr>
            <w:tcW w:w="1390" w:type="pct"/>
          </w:tcPr>
          <w:p w:rsidR="001505E5" w:rsidRPr="00092E60" w:rsidRDefault="001505E5" w:rsidP="00121518">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vMerge/>
          </w:tcPr>
          <w:p w:rsidR="001505E5" w:rsidRPr="00092E60" w:rsidRDefault="001505E5" w:rsidP="00121518">
            <w:pPr>
              <w:pStyle w:val="aa"/>
              <w:jc w:val="center"/>
              <w:rPr>
                <w:color w:val="auto"/>
                <w:sz w:val="22"/>
                <w:szCs w:val="22"/>
              </w:rPr>
            </w:pPr>
          </w:p>
        </w:tc>
      </w:tr>
      <w:tr w:rsidR="00092E60" w:rsidRPr="00092E60" w:rsidTr="001505E5">
        <w:trPr>
          <w:trHeight w:val="793"/>
        </w:trPr>
        <w:tc>
          <w:tcPr>
            <w:tcW w:w="1414" w:type="pct"/>
            <w:vMerge w:val="restart"/>
          </w:tcPr>
          <w:p w:rsidR="001505E5" w:rsidRPr="00092E60" w:rsidRDefault="001505E5" w:rsidP="001505E5">
            <w:pPr>
              <w:pStyle w:val="aa"/>
              <w:rPr>
                <w:color w:val="auto"/>
                <w:sz w:val="22"/>
                <w:szCs w:val="22"/>
              </w:rPr>
            </w:pPr>
            <w:r w:rsidRPr="00092E60">
              <w:rPr>
                <w:color w:val="auto"/>
                <w:sz w:val="22"/>
                <w:szCs w:val="22"/>
              </w:rPr>
              <w:t>Велодорожки и инфраструктура для велосипедов и СИМ</w:t>
            </w:r>
          </w:p>
        </w:tc>
        <w:tc>
          <w:tcPr>
            <w:tcW w:w="1390" w:type="pct"/>
          </w:tcPr>
          <w:p w:rsidR="001505E5" w:rsidRPr="00092E60" w:rsidRDefault="001505E5" w:rsidP="001505E5">
            <w:pPr>
              <w:pStyle w:val="aa"/>
              <w:rPr>
                <w:color w:val="auto"/>
                <w:sz w:val="22"/>
                <w:szCs w:val="22"/>
              </w:rPr>
            </w:pPr>
            <w:r w:rsidRPr="00092E60">
              <w:rPr>
                <w:color w:val="auto"/>
                <w:sz w:val="22"/>
                <w:szCs w:val="22"/>
              </w:rPr>
              <w:t xml:space="preserve">Расчетные показатели минимально допустимого уровня обеспеченности </w:t>
            </w:r>
          </w:p>
        </w:tc>
        <w:tc>
          <w:tcPr>
            <w:tcW w:w="2196" w:type="pct"/>
            <w:vMerge w:val="restart"/>
          </w:tcPr>
          <w:p w:rsidR="001505E5" w:rsidRPr="00092E60" w:rsidRDefault="001505E5" w:rsidP="001505E5">
            <w:pPr>
              <w:pStyle w:val="aa"/>
              <w:rPr>
                <w:color w:val="auto"/>
                <w:sz w:val="22"/>
                <w:szCs w:val="22"/>
              </w:rPr>
            </w:pPr>
            <w:r w:rsidRPr="00092E60">
              <w:rPr>
                <w:color w:val="auto"/>
                <w:sz w:val="22"/>
                <w:szCs w:val="22"/>
              </w:rPr>
              <w:t xml:space="preserve">Установлено в соответствии с </w:t>
            </w:r>
            <w:proofErr w:type="spellStart"/>
            <w:r w:rsidRPr="00092E60">
              <w:rPr>
                <w:color w:val="auto"/>
                <w:sz w:val="22"/>
                <w:szCs w:val="22"/>
              </w:rPr>
              <w:t>пп</w:t>
            </w:r>
            <w:proofErr w:type="spellEnd"/>
            <w:r w:rsidRPr="00092E60">
              <w:rPr>
                <w:color w:val="auto"/>
                <w:sz w:val="22"/>
                <w:szCs w:val="22"/>
              </w:rPr>
              <w:t>. 2.10.1.-2.10.10. РНГП Нижегородской области.</w:t>
            </w:r>
          </w:p>
        </w:tc>
      </w:tr>
      <w:tr w:rsidR="001505E5" w:rsidRPr="00092E60" w:rsidTr="00E71A23">
        <w:trPr>
          <w:trHeight w:val="1301"/>
        </w:trPr>
        <w:tc>
          <w:tcPr>
            <w:tcW w:w="1414" w:type="pct"/>
            <w:vMerge/>
          </w:tcPr>
          <w:p w:rsidR="001505E5" w:rsidRPr="00092E60" w:rsidRDefault="001505E5" w:rsidP="001505E5">
            <w:pPr>
              <w:pStyle w:val="aa"/>
              <w:rPr>
                <w:color w:val="auto"/>
                <w:sz w:val="22"/>
                <w:szCs w:val="22"/>
              </w:rPr>
            </w:pPr>
          </w:p>
        </w:tc>
        <w:tc>
          <w:tcPr>
            <w:tcW w:w="1390" w:type="pct"/>
          </w:tcPr>
          <w:p w:rsidR="001505E5" w:rsidRPr="00092E60" w:rsidRDefault="001505E5" w:rsidP="001505E5">
            <w:pPr>
              <w:pStyle w:val="aa"/>
              <w:rPr>
                <w:color w:val="auto"/>
                <w:sz w:val="22"/>
                <w:szCs w:val="22"/>
              </w:rPr>
            </w:pPr>
            <w:r w:rsidRPr="00092E60">
              <w:rPr>
                <w:color w:val="auto"/>
                <w:sz w:val="22"/>
                <w:szCs w:val="22"/>
              </w:rPr>
              <w:t>Расчетный показатель максимально допустимого уровня территориальной доступности</w:t>
            </w:r>
          </w:p>
        </w:tc>
        <w:tc>
          <w:tcPr>
            <w:tcW w:w="2196" w:type="pct"/>
            <w:vMerge/>
          </w:tcPr>
          <w:p w:rsidR="001505E5" w:rsidRPr="00092E60" w:rsidRDefault="001505E5" w:rsidP="001505E5">
            <w:pPr>
              <w:pStyle w:val="aa"/>
              <w:jc w:val="center"/>
              <w:rPr>
                <w:color w:val="auto"/>
                <w:sz w:val="22"/>
                <w:szCs w:val="22"/>
              </w:rPr>
            </w:pPr>
          </w:p>
        </w:tc>
      </w:tr>
    </w:tbl>
    <w:p w:rsidR="004E5709" w:rsidRPr="00092E60" w:rsidRDefault="004E5709" w:rsidP="004E5709">
      <w:pPr>
        <w:rPr>
          <w:color w:val="auto"/>
          <w:szCs w:val="24"/>
        </w:rPr>
      </w:pPr>
    </w:p>
    <w:p w:rsidR="004E5709" w:rsidRPr="00092E60" w:rsidRDefault="004E5709" w:rsidP="004E5709">
      <w:pPr>
        <w:ind w:left="709" w:firstLine="0"/>
        <w:outlineLvl w:val="2"/>
        <w:rPr>
          <w:b/>
          <w:color w:val="auto"/>
        </w:rPr>
      </w:pPr>
      <w:bookmarkStart w:id="62" w:name="_Toc232425919"/>
      <w:r w:rsidRPr="00092E60">
        <w:rPr>
          <w:b/>
          <w:color w:val="auto"/>
        </w:rPr>
        <w:t>3.4.6. Физическая культура и массовый спорт</w:t>
      </w:r>
      <w:bookmarkEnd w:id="62"/>
    </w:p>
    <w:tbl>
      <w:tblPr>
        <w:tblStyle w:val="TableNormal"/>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408"/>
        <w:gridCol w:w="2981"/>
        <w:gridCol w:w="3967"/>
      </w:tblGrid>
      <w:tr w:rsidR="00092E60" w:rsidRPr="00092E60" w:rsidTr="00C154E5">
        <w:trPr>
          <w:trHeight w:val="709"/>
          <w:tblHead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97F98" w:rsidRPr="00092E60" w:rsidRDefault="00897F98" w:rsidP="00222C80">
            <w:pPr>
              <w:pStyle w:val="TableParagraph"/>
              <w:widowControl/>
              <w:ind w:left="0"/>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897F98" w:rsidRPr="00092E60" w:rsidRDefault="00897F98" w:rsidP="00222C80">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97F98" w:rsidRPr="00092E60" w:rsidRDefault="00897F98" w:rsidP="00222C80">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97F98" w:rsidRPr="00092E60" w:rsidRDefault="00897F98" w:rsidP="00222C80">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Обоснование расчетного показателя</w:t>
            </w:r>
          </w:p>
        </w:tc>
      </w:tr>
      <w:tr w:rsidR="00092E60" w:rsidRPr="00092E60" w:rsidTr="00C154E5">
        <w:trPr>
          <w:trHeight w:val="470"/>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C154E5" w:rsidP="00222C80">
            <w:pPr>
              <w:pStyle w:val="Default"/>
              <w:rPr>
                <w:rFonts w:ascii="Times New Roman" w:hAnsi="Times New Roman"/>
                <w:color w:val="auto"/>
                <w:spacing w:val="-2"/>
                <w:sz w:val="20"/>
              </w:rPr>
            </w:pPr>
            <w:r w:rsidRPr="00092E60">
              <w:rPr>
                <w:rFonts w:ascii="Times New Roman" w:hAnsi="Times New Roman"/>
                <w:color w:val="auto"/>
                <w:spacing w:val="-2"/>
                <w:sz w:val="20"/>
              </w:rPr>
              <w:t>Объекты физической культуры и массового спорта</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 xml:space="preserve">п. 5 </w:t>
            </w:r>
            <w:bookmarkStart w:id="63" w:name="_Hlk212711814"/>
            <w:r w:rsidRPr="00092E60">
              <w:rPr>
                <w:rFonts w:ascii="Times New Roman" w:hAnsi="Times New Roman"/>
                <w:color w:val="auto"/>
                <w:spacing w:val="-2"/>
                <w:sz w:val="20"/>
              </w:rPr>
              <w:t>приказа Министерства спорта Российской Федерации от 21 марта 2018 № 244 «Об утверждении Методических рекомендаций о применении нормативов и норм при определении потребности субъектов Российской Федерации в объектах физической культуры и спорта»</w:t>
            </w:r>
            <w:bookmarkEnd w:id="63"/>
          </w:p>
        </w:tc>
      </w:tr>
      <w:tr w:rsidR="00092E60" w:rsidRPr="00092E60" w:rsidTr="00C154E5">
        <w:trPr>
          <w:trHeight w:val="395"/>
        </w:trPr>
        <w:tc>
          <w:tcPr>
            <w:tcW w:w="24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rPr>
                <w:color w:val="auto"/>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п. 3 приказа Министерства спорта Российской Федерации от 19 августа 2021 № 649 «О рекомендованных нормативах и нормах обеспеченности населения объектами спортивной инфраструктуры»</w:t>
            </w:r>
          </w:p>
        </w:tc>
      </w:tr>
      <w:tr w:rsidR="00092E60" w:rsidRPr="00092E60" w:rsidTr="00C154E5">
        <w:trPr>
          <w:trHeight w:val="395"/>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C154E5" w:rsidP="00222C80">
            <w:pPr>
              <w:pStyle w:val="TableParagraph"/>
              <w:widowControl/>
              <w:tabs>
                <w:tab w:val="left" w:pos="1074"/>
                <w:tab w:val="left" w:pos="1593"/>
              </w:tabs>
              <w:ind w:left="0"/>
              <w:rPr>
                <w:rFonts w:ascii="Times New Roman" w:hAnsi="Times New Roman"/>
                <w:color w:val="auto"/>
                <w:spacing w:val="-2"/>
                <w:sz w:val="20"/>
              </w:rPr>
            </w:pPr>
            <w:r w:rsidRPr="00092E60">
              <w:rPr>
                <w:rFonts w:ascii="Times New Roman" w:hAnsi="Times New Roman"/>
                <w:color w:val="auto"/>
                <w:spacing w:val="-2"/>
                <w:sz w:val="20"/>
              </w:rPr>
              <w:t>Физкультурно-спортивные залы</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w:t>
            </w:r>
            <w:r w:rsidR="00C154E5" w:rsidRPr="00092E60">
              <w:rPr>
                <w:rFonts w:ascii="Times New Roman" w:hAnsi="Times New Roman"/>
                <w:color w:val="auto"/>
                <w:spacing w:val="-2"/>
                <w:sz w:val="20"/>
              </w:rPr>
              <w:t>, РНГП Нижегородской области</w:t>
            </w:r>
          </w:p>
        </w:tc>
      </w:tr>
      <w:tr w:rsidR="00092E60" w:rsidRPr="00092E60" w:rsidTr="00C154E5">
        <w:trPr>
          <w:trHeight w:val="395"/>
        </w:trPr>
        <w:tc>
          <w:tcPr>
            <w:tcW w:w="24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rPr>
                <w:color w:val="auto"/>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w:t>
            </w:r>
            <w:r w:rsidR="00C154E5" w:rsidRPr="00092E60">
              <w:rPr>
                <w:rFonts w:ascii="Times New Roman" w:hAnsi="Times New Roman"/>
                <w:color w:val="auto"/>
                <w:spacing w:val="-2"/>
                <w:sz w:val="20"/>
              </w:rPr>
              <w:t>, РНГП Нижегородской области</w:t>
            </w:r>
          </w:p>
        </w:tc>
      </w:tr>
      <w:tr w:rsidR="00092E60" w:rsidRPr="00092E60" w:rsidTr="00222C80">
        <w:trPr>
          <w:trHeight w:val="395"/>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aa"/>
              <w:rPr>
                <w:rFonts w:ascii="Times New Roman" w:hAnsi="Times New Roman"/>
                <w:color w:val="auto"/>
                <w:sz w:val="20"/>
                <w:szCs w:val="20"/>
              </w:rPr>
            </w:pPr>
            <w:r w:rsidRPr="00092E60">
              <w:rPr>
                <w:rFonts w:ascii="Times New Roman" w:hAnsi="Times New Roman"/>
                <w:color w:val="auto"/>
                <w:sz w:val="20"/>
                <w:szCs w:val="20"/>
              </w:rPr>
              <w:t xml:space="preserve">Плавательные бассейны </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 РНГП Нижегородской области</w:t>
            </w:r>
          </w:p>
        </w:tc>
      </w:tr>
      <w:tr w:rsidR="00092E60" w:rsidRPr="00092E60" w:rsidTr="00222C80">
        <w:trPr>
          <w:trHeight w:val="395"/>
        </w:trPr>
        <w:tc>
          <w:tcPr>
            <w:tcW w:w="24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222C80">
            <w:pPr>
              <w:rPr>
                <w:rFonts w:ascii="Times New Roman" w:hAnsi="Times New Roman"/>
                <w:color w:val="auto"/>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222C80">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vMerge/>
            <w:tcBorders>
              <w:left w:val="single" w:sz="4" w:space="0" w:color="000000"/>
              <w:bottom w:val="single" w:sz="4" w:space="0" w:color="000000"/>
              <w:right w:val="single" w:sz="4" w:space="0" w:color="000000"/>
            </w:tcBorders>
            <w:shd w:val="clear" w:color="auto" w:fill="auto"/>
            <w:tcMar>
              <w:left w:w="57" w:type="dxa"/>
              <w:right w:w="57" w:type="dxa"/>
            </w:tcMar>
            <w:vAlign w:val="center"/>
          </w:tcPr>
          <w:p w:rsidR="00C154E5" w:rsidRPr="00092E60" w:rsidRDefault="00C154E5" w:rsidP="00222C80">
            <w:pPr>
              <w:pStyle w:val="TableParagraph"/>
              <w:widowControl/>
              <w:ind w:left="0"/>
              <w:jc w:val="center"/>
              <w:rPr>
                <w:rFonts w:ascii="Times New Roman" w:hAnsi="Times New Roman"/>
                <w:color w:val="auto"/>
                <w:spacing w:val="-2"/>
                <w:sz w:val="20"/>
              </w:rPr>
            </w:pPr>
          </w:p>
        </w:tc>
      </w:tr>
      <w:tr w:rsidR="00092E60" w:rsidRPr="00092E60" w:rsidTr="00C154E5">
        <w:trPr>
          <w:trHeight w:val="395"/>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aa"/>
              <w:rPr>
                <w:rFonts w:ascii="Times New Roman" w:hAnsi="Times New Roman"/>
                <w:color w:val="auto"/>
                <w:sz w:val="20"/>
                <w:szCs w:val="20"/>
              </w:rPr>
            </w:pPr>
            <w:r w:rsidRPr="00092E60">
              <w:rPr>
                <w:rFonts w:ascii="Times New Roman" w:hAnsi="Times New Roman"/>
                <w:color w:val="auto"/>
                <w:sz w:val="20"/>
                <w:szCs w:val="20"/>
              </w:rPr>
              <w:lastRenderedPageBreak/>
              <w:t xml:space="preserve">Плоскостные сооружения </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 РНГП Нижегородской области</w:t>
            </w:r>
          </w:p>
        </w:tc>
      </w:tr>
      <w:tr w:rsidR="00092E60" w:rsidRPr="00092E60" w:rsidTr="00C154E5">
        <w:trPr>
          <w:trHeight w:val="395"/>
        </w:trPr>
        <w:tc>
          <w:tcPr>
            <w:tcW w:w="24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rPr>
                <w:color w:val="auto"/>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w:t>
            </w:r>
            <w:r w:rsidR="00C154E5" w:rsidRPr="00092E60">
              <w:rPr>
                <w:rFonts w:ascii="Times New Roman" w:hAnsi="Times New Roman"/>
                <w:color w:val="auto"/>
                <w:spacing w:val="-2"/>
                <w:sz w:val="20"/>
              </w:rPr>
              <w:t>, РНГП Нижегородской области</w:t>
            </w:r>
          </w:p>
        </w:tc>
      </w:tr>
      <w:tr w:rsidR="00092E60" w:rsidRPr="00092E60" w:rsidTr="00C154E5">
        <w:trPr>
          <w:trHeight w:val="395"/>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C154E5" w:rsidP="00222C80">
            <w:pPr>
              <w:pStyle w:val="TableParagraph"/>
              <w:widowControl/>
              <w:tabs>
                <w:tab w:val="left" w:pos="1074"/>
                <w:tab w:val="left" w:pos="1593"/>
              </w:tabs>
              <w:ind w:left="0"/>
              <w:rPr>
                <w:rFonts w:ascii="Times New Roman" w:hAnsi="Times New Roman"/>
                <w:color w:val="auto"/>
                <w:spacing w:val="-2"/>
                <w:sz w:val="20"/>
              </w:rPr>
            </w:pPr>
            <w:r w:rsidRPr="00092E60">
              <w:rPr>
                <w:rFonts w:ascii="Times New Roman" w:hAnsi="Times New Roman"/>
                <w:color w:val="auto"/>
                <w:spacing w:val="-2"/>
                <w:sz w:val="20"/>
              </w:rPr>
              <w:t>Стадионы</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w:t>
            </w:r>
            <w:r w:rsidR="00C154E5" w:rsidRPr="00092E60">
              <w:rPr>
                <w:rFonts w:ascii="Times New Roman" w:hAnsi="Times New Roman"/>
                <w:color w:val="auto"/>
                <w:spacing w:val="-2"/>
                <w:sz w:val="20"/>
              </w:rPr>
              <w:t>, РНГП Нижегородской области</w:t>
            </w:r>
          </w:p>
        </w:tc>
      </w:tr>
      <w:tr w:rsidR="00092E60" w:rsidRPr="00092E60" w:rsidTr="00C154E5">
        <w:trPr>
          <w:trHeight w:val="395"/>
        </w:trPr>
        <w:tc>
          <w:tcPr>
            <w:tcW w:w="24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rPr>
                <w:color w:val="auto"/>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97F98" w:rsidRPr="00092E60" w:rsidRDefault="00897F98" w:rsidP="00222C80">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w:t>
            </w:r>
            <w:r w:rsidR="00C154E5" w:rsidRPr="00092E60">
              <w:rPr>
                <w:rFonts w:ascii="Times New Roman" w:hAnsi="Times New Roman"/>
                <w:color w:val="auto"/>
                <w:spacing w:val="-2"/>
                <w:sz w:val="20"/>
              </w:rPr>
              <w:t>, РНГП Нижегородской области</w:t>
            </w:r>
          </w:p>
        </w:tc>
      </w:tr>
      <w:tr w:rsidR="00092E60" w:rsidRPr="00092E60" w:rsidTr="00222C80">
        <w:trPr>
          <w:trHeight w:val="395"/>
        </w:trPr>
        <w:tc>
          <w:tcPr>
            <w:tcW w:w="240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tabs>
                <w:tab w:val="left" w:pos="1074"/>
                <w:tab w:val="left" w:pos="1593"/>
              </w:tabs>
              <w:ind w:left="0"/>
              <w:rPr>
                <w:rFonts w:ascii="Times New Roman" w:hAnsi="Times New Roman"/>
                <w:color w:val="auto"/>
                <w:spacing w:val="-2"/>
                <w:sz w:val="20"/>
              </w:rPr>
            </w:pPr>
            <w:r w:rsidRPr="00092E60">
              <w:rPr>
                <w:rFonts w:ascii="Times New Roman" w:hAnsi="Times New Roman"/>
                <w:color w:val="auto"/>
                <w:spacing w:val="-2"/>
                <w:sz w:val="20"/>
              </w:rPr>
              <w:t>Специализированные спортивные учреждения для инвалидов</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 РНГП Нижегородской области</w:t>
            </w:r>
          </w:p>
        </w:tc>
      </w:tr>
      <w:tr w:rsidR="00092E60" w:rsidRPr="00092E60" w:rsidTr="00222C80">
        <w:trPr>
          <w:trHeight w:val="395"/>
        </w:trPr>
        <w:tc>
          <w:tcPr>
            <w:tcW w:w="240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rPr>
                <w:color w:val="auto"/>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ind w:left="0"/>
              <w:jc w:val="both"/>
              <w:rPr>
                <w:color w:val="auto"/>
                <w:spacing w:val="-2"/>
                <w:sz w:val="20"/>
              </w:rPr>
            </w:pPr>
          </w:p>
        </w:tc>
      </w:tr>
      <w:tr w:rsidR="00092E60" w:rsidRPr="00092E60" w:rsidTr="00222C80">
        <w:trPr>
          <w:trHeight w:val="395"/>
        </w:trPr>
        <w:tc>
          <w:tcPr>
            <w:tcW w:w="2408"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tabs>
                <w:tab w:val="left" w:pos="1074"/>
                <w:tab w:val="left" w:pos="1593"/>
              </w:tabs>
              <w:ind w:left="0"/>
              <w:rPr>
                <w:rFonts w:ascii="Times New Roman" w:hAnsi="Times New Roman"/>
                <w:color w:val="auto"/>
                <w:spacing w:val="-2"/>
                <w:sz w:val="20"/>
              </w:rPr>
            </w:pPr>
            <w:r w:rsidRPr="00092E60">
              <w:rPr>
                <w:rFonts w:ascii="Times New Roman" w:hAnsi="Times New Roman"/>
                <w:color w:val="auto"/>
                <w:spacing w:val="-2"/>
                <w:sz w:val="20"/>
              </w:rPr>
              <w:t>Спортивно-оздоровительные лагеря</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Д1 СП 42.13330.2016, РНГП Нижегородской области</w:t>
            </w:r>
          </w:p>
        </w:tc>
      </w:tr>
      <w:tr w:rsidR="00C154E5" w:rsidRPr="00092E60" w:rsidTr="00222C80">
        <w:trPr>
          <w:trHeight w:val="395"/>
        </w:trPr>
        <w:tc>
          <w:tcPr>
            <w:tcW w:w="2408"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rPr>
                <w:color w:val="auto"/>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C154E5" w:rsidRPr="00092E60" w:rsidRDefault="00C154E5" w:rsidP="00C154E5">
            <w:pPr>
              <w:pStyle w:val="TableParagraph"/>
              <w:widowControl/>
              <w:ind w:left="0"/>
              <w:jc w:val="both"/>
              <w:rPr>
                <w:color w:val="auto"/>
                <w:spacing w:val="-2"/>
                <w:sz w:val="20"/>
              </w:rPr>
            </w:pPr>
          </w:p>
        </w:tc>
      </w:tr>
    </w:tbl>
    <w:p w:rsidR="004E5709" w:rsidRPr="00092E60" w:rsidRDefault="004E5709" w:rsidP="004E5709">
      <w:pPr>
        <w:rPr>
          <w:color w:val="auto"/>
          <w:szCs w:val="24"/>
        </w:rPr>
      </w:pPr>
    </w:p>
    <w:p w:rsidR="004E5709" w:rsidRPr="00092E60" w:rsidRDefault="004E5709" w:rsidP="004E5709">
      <w:pPr>
        <w:ind w:left="709" w:firstLine="0"/>
        <w:outlineLvl w:val="2"/>
        <w:rPr>
          <w:b/>
          <w:color w:val="auto"/>
        </w:rPr>
      </w:pPr>
      <w:bookmarkStart w:id="64" w:name="_Toc232425920"/>
      <w:r w:rsidRPr="00092E60">
        <w:rPr>
          <w:b/>
          <w:color w:val="auto"/>
        </w:rPr>
        <w:t>3.4.</w:t>
      </w:r>
      <w:r w:rsidR="005965F3" w:rsidRPr="00092E60">
        <w:rPr>
          <w:b/>
          <w:color w:val="auto"/>
        </w:rPr>
        <w:t>7</w:t>
      </w:r>
      <w:r w:rsidRPr="00092E60">
        <w:rPr>
          <w:b/>
          <w:color w:val="auto"/>
        </w:rPr>
        <w:t>. Объекты образования, в том числе дополнительного</w:t>
      </w:r>
      <w:bookmarkEnd w:id="64"/>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408"/>
        <w:gridCol w:w="2979"/>
        <w:gridCol w:w="3967"/>
      </w:tblGrid>
      <w:tr w:rsidR="00092E60" w:rsidRPr="00092E60" w:rsidTr="00E71A23">
        <w:trPr>
          <w:trHeight w:val="709"/>
          <w:tblHead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E42555" w:rsidRPr="00092E60" w:rsidRDefault="00E42555" w:rsidP="00E71A23">
            <w:pPr>
              <w:pStyle w:val="TableParagraph"/>
              <w:widowControl/>
              <w:ind w:left="0" w:right="-15"/>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E42555" w:rsidRPr="00092E60" w:rsidRDefault="00E42555" w:rsidP="00E71A23">
            <w:pPr>
              <w:pStyle w:val="TableParagraph"/>
              <w:widowControl/>
              <w:ind w:left="0" w:right="-15"/>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E42555" w:rsidRPr="00092E60" w:rsidRDefault="00E42555"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E42555" w:rsidRPr="00092E60" w:rsidRDefault="00E42555"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Обоснование расчетного показателя</w:t>
            </w:r>
          </w:p>
        </w:tc>
      </w:tr>
      <w:tr w:rsidR="00092E60" w:rsidRPr="00092E60" w:rsidTr="00E71A23">
        <w:trPr>
          <w:trHeight w:val="112"/>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55" w:rsidRPr="00092E60" w:rsidRDefault="00E42555"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Муниципальные дошкольные образовательные организации</w:t>
            </w: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55" w:rsidRPr="00092E60" w:rsidRDefault="00E42555" w:rsidP="00E71A23">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55" w:rsidRPr="00092E60" w:rsidRDefault="00E42555" w:rsidP="00E71A23">
            <w:pPr>
              <w:pStyle w:val="TableParagraph"/>
              <w:widowControl/>
              <w:ind w:left="65" w:right="35"/>
              <w:jc w:val="both"/>
              <w:rPr>
                <w:rFonts w:ascii="Times New Roman" w:hAnsi="Times New Roman"/>
                <w:color w:val="auto"/>
                <w:spacing w:val="-2"/>
                <w:sz w:val="20"/>
              </w:rPr>
            </w:pPr>
            <w:r w:rsidRPr="00092E60">
              <w:rPr>
                <w:rFonts w:ascii="Times New Roman" w:hAnsi="Times New Roman"/>
                <w:color w:val="auto"/>
                <w:sz w:val="20"/>
              </w:rPr>
              <w:t>Приложение к письму Министерства образования и науки Российской Федерации от 04 мая 2016 № АК-950/02</w:t>
            </w:r>
          </w:p>
        </w:tc>
      </w:tr>
      <w:tr w:rsidR="00092E60" w:rsidRPr="00092E60" w:rsidTr="00E71A23">
        <w:trPr>
          <w:trHeight w:val="395"/>
        </w:trPr>
        <w:tc>
          <w:tcPr>
            <w:tcW w:w="24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55" w:rsidRPr="00092E60" w:rsidRDefault="00E42555" w:rsidP="00E71A23">
            <w:pPr>
              <w:rPr>
                <w:color w:val="auto"/>
              </w:rPr>
            </w:pPr>
          </w:p>
        </w:tc>
        <w:tc>
          <w:tcPr>
            <w:tcW w:w="297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55" w:rsidRPr="00092E60" w:rsidRDefault="00E42555" w:rsidP="00E71A23">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42555" w:rsidRPr="00092E60" w:rsidRDefault="00E42555" w:rsidP="00E71A23">
            <w:pPr>
              <w:pStyle w:val="TableParagraph"/>
              <w:widowControl/>
              <w:ind w:left="65" w:right="35"/>
              <w:jc w:val="both"/>
              <w:rPr>
                <w:rFonts w:ascii="Times New Roman" w:hAnsi="Times New Roman"/>
                <w:color w:val="auto"/>
                <w:spacing w:val="-2"/>
                <w:sz w:val="20"/>
              </w:rPr>
            </w:pPr>
            <w:r w:rsidRPr="00092E60">
              <w:rPr>
                <w:rFonts w:ascii="Times New Roman" w:hAnsi="Times New Roman"/>
                <w:color w:val="auto"/>
                <w:sz w:val="20"/>
              </w:rPr>
              <w:t>Приложение к письму Министерства образования и науки Российской Федерации от 04 мая 2016 № АК-950/02</w:t>
            </w:r>
          </w:p>
        </w:tc>
      </w:tr>
      <w:tr w:rsidR="00092E60" w:rsidRPr="00092E60" w:rsidTr="00E71A23">
        <w:trPr>
          <w:trHeight w:val="470"/>
        </w:trPr>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Муниципальные общеобразовательные организации</w:t>
            </w:r>
          </w:p>
        </w:tc>
        <w:tc>
          <w:tcPr>
            <w:tcW w:w="2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TableParagraph"/>
              <w:widowControl/>
              <w:ind w:left="65" w:right="35"/>
              <w:jc w:val="both"/>
              <w:rPr>
                <w:rFonts w:ascii="Times New Roman" w:hAnsi="Times New Roman"/>
                <w:color w:val="auto"/>
                <w:spacing w:val="-2"/>
                <w:sz w:val="20"/>
              </w:rPr>
            </w:pPr>
            <w:r w:rsidRPr="00092E60">
              <w:rPr>
                <w:rFonts w:ascii="Times New Roman" w:hAnsi="Times New Roman"/>
                <w:color w:val="auto"/>
                <w:sz w:val="20"/>
              </w:rPr>
              <w:t>Приложение к письму Министерства образования и науки Российской Федерации от 04 мая 2016 № АК-950/02</w:t>
            </w:r>
          </w:p>
        </w:tc>
      </w:tr>
      <w:tr w:rsidR="00092E60" w:rsidRPr="00092E60" w:rsidTr="00E71A23">
        <w:trPr>
          <w:trHeight w:val="395"/>
        </w:trPr>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rPr>
                <w:color w:val="auto"/>
              </w:rPr>
            </w:pPr>
          </w:p>
        </w:tc>
        <w:tc>
          <w:tcPr>
            <w:tcW w:w="2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TableParagraph"/>
              <w:widowControl/>
              <w:ind w:left="65" w:right="35"/>
              <w:jc w:val="both"/>
              <w:rPr>
                <w:rFonts w:ascii="Times New Roman" w:hAnsi="Times New Roman"/>
                <w:color w:val="auto"/>
                <w:spacing w:val="-2"/>
                <w:sz w:val="20"/>
              </w:rPr>
            </w:pPr>
            <w:r w:rsidRPr="00092E60">
              <w:rPr>
                <w:rFonts w:ascii="Times New Roman" w:hAnsi="Times New Roman"/>
                <w:color w:val="auto"/>
                <w:sz w:val="20"/>
              </w:rPr>
              <w:t>Приложение к письму Министерства образования и науки Российской Федерации от 04 мая 2016 № АК-950/02</w:t>
            </w:r>
          </w:p>
        </w:tc>
      </w:tr>
      <w:tr w:rsidR="00092E60" w:rsidRPr="00092E60" w:rsidTr="00E71A23">
        <w:trPr>
          <w:trHeight w:val="470"/>
        </w:trPr>
        <w:tc>
          <w:tcPr>
            <w:tcW w:w="240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Муниципальные организации дополнительного образования</w:t>
            </w:r>
          </w:p>
        </w:tc>
        <w:tc>
          <w:tcPr>
            <w:tcW w:w="2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TableParagraph"/>
              <w:widowControl/>
              <w:ind w:left="65" w:right="35"/>
              <w:jc w:val="both"/>
              <w:rPr>
                <w:rFonts w:ascii="Times New Roman" w:hAnsi="Times New Roman"/>
                <w:color w:val="auto"/>
                <w:spacing w:val="-2"/>
                <w:sz w:val="20"/>
              </w:rPr>
            </w:pPr>
            <w:r w:rsidRPr="00092E60">
              <w:rPr>
                <w:rFonts w:ascii="Times New Roman" w:hAnsi="Times New Roman"/>
                <w:color w:val="auto"/>
                <w:sz w:val="20"/>
              </w:rPr>
              <w:t>Приложение к письму Министерства образования и науки Российской Федерации от 04 мая 2016 № АК-950/02</w:t>
            </w:r>
          </w:p>
        </w:tc>
      </w:tr>
      <w:tr w:rsidR="00E42555" w:rsidRPr="00092E60" w:rsidTr="00E71A23">
        <w:trPr>
          <w:trHeight w:val="395"/>
        </w:trPr>
        <w:tc>
          <w:tcPr>
            <w:tcW w:w="240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rPr>
                <w:color w:val="auto"/>
              </w:rPr>
            </w:pPr>
          </w:p>
        </w:tc>
        <w:tc>
          <w:tcPr>
            <w:tcW w:w="2979"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TableParagraph"/>
              <w:widowControl/>
              <w:tabs>
                <w:tab w:val="left" w:pos="2020"/>
              </w:tabs>
              <w:ind w:left="32" w:right="-15"/>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tcBorders>
              <w:top w:val="single" w:sz="4" w:space="0" w:color="000000"/>
              <w:left w:val="single" w:sz="4" w:space="0" w:color="000000"/>
              <w:bottom w:val="single" w:sz="4" w:space="0" w:color="000000"/>
              <w:right w:val="single" w:sz="4" w:space="0" w:color="000000"/>
            </w:tcBorders>
            <w:tcMar>
              <w:left w:w="57" w:type="dxa"/>
              <w:right w:w="57" w:type="dxa"/>
            </w:tcMar>
          </w:tcPr>
          <w:p w:rsidR="00E42555" w:rsidRPr="00092E60" w:rsidRDefault="00E42555" w:rsidP="00E71A23">
            <w:pPr>
              <w:pStyle w:val="TableParagraph"/>
              <w:widowControl/>
              <w:ind w:left="65" w:right="35"/>
              <w:jc w:val="both"/>
              <w:rPr>
                <w:rFonts w:ascii="Times New Roman" w:hAnsi="Times New Roman"/>
                <w:color w:val="auto"/>
                <w:spacing w:val="-2"/>
                <w:sz w:val="20"/>
              </w:rPr>
            </w:pPr>
            <w:r w:rsidRPr="00092E60">
              <w:rPr>
                <w:rFonts w:ascii="Times New Roman" w:hAnsi="Times New Roman"/>
                <w:color w:val="auto"/>
                <w:sz w:val="20"/>
              </w:rPr>
              <w:t>Приложение к письму Министерства образования и науки Российской Федерации от 04 мая 2016 № АК-950/02</w:t>
            </w:r>
          </w:p>
        </w:tc>
      </w:tr>
    </w:tbl>
    <w:p w:rsidR="004E5709" w:rsidRPr="00092E60" w:rsidRDefault="004E5709" w:rsidP="004E5709">
      <w:pPr>
        <w:pStyle w:val="Style14"/>
        <w:spacing w:line="240" w:lineRule="auto"/>
        <w:ind w:firstLine="709"/>
        <w:jc w:val="both"/>
        <w:rPr>
          <w:rFonts w:ascii="Times New Roman" w:hAnsi="Times New Roman"/>
          <w:bCs/>
        </w:rPr>
      </w:pPr>
    </w:p>
    <w:p w:rsidR="00551445" w:rsidRPr="00092E60" w:rsidRDefault="00551445" w:rsidP="004E5709">
      <w:pPr>
        <w:pStyle w:val="Style14"/>
        <w:spacing w:line="240" w:lineRule="auto"/>
        <w:ind w:firstLine="709"/>
        <w:jc w:val="both"/>
        <w:rPr>
          <w:rFonts w:ascii="Times New Roman" w:hAnsi="Times New Roman"/>
          <w:bCs/>
        </w:rPr>
      </w:pPr>
    </w:p>
    <w:p w:rsidR="00551445" w:rsidRPr="00092E60" w:rsidRDefault="00551445" w:rsidP="004E5709">
      <w:pPr>
        <w:pStyle w:val="Style14"/>
        <w:spacing w:line="240" w:lineRule="auto"/>
        <w:ind w:firstLine="709"/>
        <w:jc w:val="both"/>
        <w:rPr>
          <w:rFonts w:ascii="Times New Roman" w:hAnsi="Times New Roman"/>
          <w:bCs/>
        </w:rPr>
      </w:pPr>
    </w:p>
    <w:p w:rsidR="00551445" w:rsidRPr="00092E60" w:rsidRDefault="00551445" w:rsidP="004E5709">
      <w:pPr>
        <w:pStyle w:val="Style14"/>
        <w:spacing w:line="240" w:lineRule="auto"/>
        <w:ind w:firstLine="709"/>
        <w:jc w:val="both"/>
        <w:rPr>
          <w:rFonts w:ascii="Times New Roman" w:hAnsi="Times New Roman"/>
          <w:bCs/>
        </w:rPr>
      </w:pPr>
    </w:p>
    <w:p w:rsidR="00551445" w:rsidRPr="00092E60" w:rsidRDefault="00551445" w:rsidP="004E5709">
      <w:pPr>
        <w:pStyle w:val="Style14"/>
        <w:spacing w:line="240" w:lineRule="auto"/>
        <w:ind w:firstLine="709"/>
        <w:jc w:val="both"/>
        <w:rPr>
          <w:rFonts w:ascii="Times New Roman" w:hAnsi="Times New Roman"/>
          <w:bCs/>
        </w:rPr>
      </w:pPr>
    </w:p>
    <w:p w:rsidR="004E5709" w:rsidRPr="00092E60" w:rsidRDefault="004E5709" w:rsidP="004E5709">
      <w:pPr>
        <w:ind w:left="709" w:firstLine="0"/>
        <w:outlineLvl w:val="2"/>
        <w:rPr>
          <w:b/>
          <w:color w:val="auto"/>
        </w:rPr>
      </w:pPr>
      <w:bookmarkStart w:id="65" w:name="_Toc232425921"/>
      <w:r w:rsidRPr="00092E60">
        <w:rPr>
          <w:b/>
          <w:color w:val="auto"/>
        </w:rPr>
        <w:t>3.4.</w:t>
      </w:r>
      <w:r w:rsidR="005965F3" w:rsidRPr="00092E60">
        <w:rPr>
          <w:b/>
          <w:color w:val="auto"/>
        </w:rPr>
        <w:t>8</w:t>
      </w:r>
      <w:r w:rsidRPr="00092E60">
        <w:rPr>
          <w:b/>
          <w:color w:val="auto"/>
        </w:rPr>
        <w:t>. Объекты культуры и искусства, в том числе библиотечного обслуживания, организации музеев</w:t>
      </w:r>
      <w:bookmarkEnd w:id="6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2144"/>
        <w:gridCol w:w="2452"/>
        <w:gridCol w:w="4873"/>
      </w:tblGrid>
      <w:tr w:rsidR="00092E60" w:rsidRPr="00092E60" w:rsidTr="00E71A23">
        <w:trPr>
          <w:trHeight w:val="643"/>
          <w:tblHeader/>
        </w:trPr>
        <w:tc>
          <w:tcPr>
            <w:tcW w:w="1132" w:type="pct"/>
            <w:vAlign w:val="center"/>
          </w:tcPr>
          <w:p w:rsidR="00AB0F05" w:rsidRPr="00092E60" w:rsidRDefault="00AB0F05" w:rsidP="00AB0F05">
            <w:pPr>
              <w:spacing w:line="240" w:lineRule="auto"/>
              <w:ind w:firstLine="0"/>
              <w:jc w:val="center"/>
              <w:rPr>
                <w:color w:val="auto"/>
                <w:sz w:val="20"/>
              </w:rPr>
            </w:pPr>
            <w:r w:rsidRPr="00092E60">
              <w:rPr>
                <w:b/>
                <w:color w:val="auto"/>
                <w:sz w:val="20"/>
              </w:rPr>
              <w:t>Вид объектов</w:t>
            </w:r>
          </w:p>
        </w:tc>
        <w:tc>
          <w:tcPr>
            <w:tcW w:w="1295" w:type="pct"/>
            <w:vAlign w:val="center"/>
          </w:tcPr>
          <w:p w:rsidR="00AB0F05" w:rsidRPr="00092E60" w:rsidRDefault="00AB0F05" w:rsidP="00AB0F05">
            <w:pPr>
              <w:spacing w:line="240" w:lineRule="auto"/>
              <w:ind w:firstLine="0"/>
              <w:jc w:val="center"/>
              <w:rPr>
                <w:color w:val="auto"/>
                <w:sz w:val="20"/>
              </w:rPr>
            </w:pPr>
            <w:r w:rsidRPr="00092E60">
              <w:rPr>
                <w:b/>
                <w:color w:val="auto"/>
                <w:sz w:val="20"/>
              </w:rPr>
              <w:t>Тип расчетных показателей</w:t>
            </w:r>
          </w:p>
        </w:tc>
        <w:tc>
          <w:tcPr>
            <w:tcW w:w="2573" w:type="pct"/>
            <w:vAlign w:val="center"/>
          </w:tcPr>
          <w:p w:rsidR="00AB0F05" w:rsidRPr="00092E60" w:rsidRDefault="00AB0F05" w:rsidP="00AB0F05">
            <w:pPr>
              <w:spacing w:line="240" w:lineRule="auto"/>
              <w:ind w:firstLine="0"/>
              <w:jc w:val="center"/>
              <w:rPr>
                <w:color w:val="auto"/>
                <w:sz w:val="20"/>
              </w:rPr>
            </w:pPr>
            <w:r w:rsidRPr="00092E60">
              <w:rPr>
                <w:b/>
                <w:color w:val="auto"/>
                <w:sz w:val="20"/>
              </w:rPr>
              <w:t>Обоснование расчетных показателей</w:t>
            </w:r>
          </w:p>
        </w:tc>
      </w:tr>
      <w:tr w:rsidR="00092E60" w:rsidRPr="00092E60" w:rsidTr="00AB0F05">
        <w:trPr>
          <w:trHeight w:val="2687"/>
        </w:trPr>
        <w:tc>
          <w:tcPr>
            <w:tcW w:w="1132" w:type="pct"/>
          </w:tcPr>
          <w:p w:rsidR="00AB0F05" w:rsidRPr="00092E60" w:rsidRDefault="00AB0F05" w:rsidP="00AB0F05">
            <w:pPr>
              <w:pStyle w:val="Default"/>
              <w:rPr>
                <w:rFonts w:ascii="Times New Roman" w:hAnsi="Times New Roman"/>
                <w:color w:val="auto"/>
                <w:sz w:val="20"/>
              </w:rPr>
            </w:pPr>
            <w:r w:rsidRPr="00092E60">
              <w:rPr>
                <w:rFonts w:ascii="Times New Roman" w:hAnsi="Times New Roman"/>
                <w:color w:val="auto"/>
                <w:sz w:val="20"/>
              </w:rPr>
              <w:t xml:space="preserve">Общедоступная библиотека / </w:t>
            </w:r>
            <w:proofErr w:type="spellStart"/>
            <w:r w:rsidRPr="00092E60">
              <w:rPr>
                <w:rFonts w:ascii="Times New Roman" w:hAnsi="Times New Roman"/>
                <w:color w:val="auto"/>
                <w:sz w:val="20"/>
              </w:rPr>
              <w:t>межпоселенческая</w:t>
            </w:r>
            <w:proofErr w:type="spellEnd"/>
            <w:r w:rsidRPr="00092E60">
              <w:rPr>
                <w:rFonts w:ascii="Times New Roman" w:hAnsi="Times New Roman"/>
                <w:color w:val="auto"/>
                <w:sz w:val="20"/>
              </w:rPr>
              <w:t xml:space="preserve"> библиотека</w:t>
            </w:r>
          </w:p>
        </w:tc>
        <w:tc>
          <w:tcPr>
            <w:tcW w:w="1295" w:type="pct"/>
          </w:tcPr>
          <w:p w:rsidR="00AB0F05" w:rsidRPr="00092E60" w:rsidRDefault="00AB0F05" w:rsidP="00AB0F05">
            <w:pPr>
              <w:spacing w:line="240" w:lineRule="auto"/>
              <w:ind w:firstLine="0"/>
              <w:jc w:val="left"/>
              <w:rPr>
                <w:color w:val="auto"/>
                <w:sz w:val="20"/>
              </w:rPr>
            </w:pPr>
            <w:r w:rsidRPr="00092E60">
              <w:rPr>
                <w:color w:val="auto"/>
                <w:sz w:val="20"/>
              </w:rPr>
              <w:t xml:space="preserve">Расчетный показатель минимально допустимого уровня обеспеченности </w:t>
            </w:r>
          </w:p>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573" w:type="pct"/>
          </w:tcPr>
          <w:p w:rsidR="00AB0F05" w:rsidRPr="00092E60" w:rsidRDefault="00AB0F05" w:rsidP="00AB0F05">
            <w:pPr>
              <w:spacing w:line="240" w:lineRule="auto"/>
              <w:ind w:firstLine="0"/>
              <w:jc w:val="left"/>
              <w:rPr>
                <w:color w:val="auto"/>
                <w:sz w:val="20"/>
              </w:rPr>
            </w:pPr>
            <w:r w:rsidRPr="00092E60">
              <w:rPr>
                <w:color w:val="auto"/>
                <w:sz w:val="20"/>
              </w:rPr>
              <w:t xml:space="preserve">Количество объектов в </w:t>
            </w:r>
            <w:r w:rsidR="00566651" w:rsidRPr="00092E60">
              <w:rPr>
                <w:color w:val="auto"/>
                <w:sz w:val="20"/>
              </w:rPr>
              <w:t>городе Навашино</w:t>
            </w:r>
            <w:r w:rsidRPr="00092E60">
              <w:rPr>
                <w:color w:val="auto"/>
                <w:sz w:val="20"/>
              </w:rPr>
              <w:t xml:space="preserve"> и сельских населенных пунктах округа приняты в соответствии с Распоряжением 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AB0F05" w:rsidRPr="00092E60" w:rsidRDefault="00AB0F05" w:rsidP="00AB0F05">
            <w:pPr>
              <w:spacing w:line="240" w:lineRule="auto"/>
              <w:ind w:firstLine="0"/>
              <w:jc w:val="left"/>
              <w:rPr>
                <w:color w:val="auto"/>
                <w:sz w:val="20"/>
              </w:rPr>
            </w:pPr>
            <w:r w:rsidRPr="00092E60">
              <w:rPr>
                <w:color w:val="auto"/>
                <w:sz w:val="20"/>
              </w:rPr>
              <w:t>Территориальная доступность указанных объектов не нормируется.</w:t>
            </w:r>
          </w:p>
        </w:tc>
      </w:tr>
      <w:tr w:rsidR="00092E60" w:rsidRPr="00092E60" w:rsidTr="00E71A23">
        <w:trPr>
          <w:trHeight w:val="467"/>
        </w:trPr>
        <w:tc>
          <w:tcPr>
            <w:tcW w:w="1132" w:type="pct"/>
          </w:tcPr>
          <w:p w:rsidR="00AB0F05" w:rsidRPr="00092E60" w:rsidRDefault="00AB0F05" w:rsidP="00AB0F05">
            <w:pPr>
              <w:pStyle w:val="Default"/>
              <w:rPr>
                <w:rFonts w:ascii="Times New Roman" w:hAnsi="Times New Roman"/>
                <w:color w:val="auto"/>
                <w:sz w:val="20"/>
              </w:rPr>
            </w:pPr>
            <w:r w:rsidRPr="00092E60">
              <w:rPr>
                <w:rFonts w:ascii="Times New Roman" w:hAnsi="Times New Roman"/>
                <w:color w:val="auto"/>
                <w:sz w:val="20"/>
              </w:rPr>
              <w:t>Детская библиотека</w:t>
            </w:r>
          </w:p>
        </w:tc>
        <w:tc>
          <w:tcPr>
            <w:tcW w:w="1295" w:type="pct"/>
          </w:tcPr>
          <w:p w:rsidR="00AB0F05" w:rsidRPr="00092E60" w:rsidRDefault="00AB0F05" w:rsidP="00AB0F05">
            <w:pPr>
              <w:spacing w:line="240" w:lineRule="auto"/>
              <w:ind w:firstLine="0"/>
              <w:jc w:val="left"/>
              <w:rPr>
                <w:color w:val="auto"/>
                <w:sz w:val="20"/>
              </w:rPr>
            </w:pPr>
            <w:r w:rsidRPr="00092E60">
              <w:rPr>
                <w:color w:val="auto"/>
                <w:sz w:val="20"/>
              </w:rPr>
              <w:t xml:space="preserve">Расчетный показатель минимально допустимого уровня обеспеченности </w:t>
            </w:r>
          </w:p>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573" w:type="pct"/>
          </w:tcPr>
          <w:p w:rsidR="00AB0F05" w:rsidRPr="00092E60" w:rsidRDefault="00AB0F05" w:rsidP="00AB0F05">
            <w:pPr>
              <w:spacing w:line="240" w:lineRule="auto"/>
              <w:ind w:firstLine="0"/>
              <w:jc w:val="left"/>
              <w:rPr>
                <w:color w:val="auto"/>
                <w:sz w:val="20"/>
              </w:rPr>
            </w:pPr>
            <w:r w:rsidRPr="00092E60">
              <w:rPr>
                <w:color w:val="auto"/>
                <w:sz w:val="20"/>
              </w:rPr>
              <w:t xml:space="preserve">Приняты в соответствии с Распоряжением 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AB0F05" w:rsidRPr="00092E60" w:rsidRDefault="00AB0F05" w:rsidP="00AB0F05">
            <w:pPr>
              <w:spacing w:line="240" w:lineRule="auto"/>
              <w:ind w:firstLine="0"/>
              <w:jc w:val="left"/>
              <w:rPr>
                <w:color w:val="auto"/>
                <w:sz w:val="20"/>
              </w:rPr>
            </w:pPr>
            <w:r w:rsidRPr="00092E60">
              <w:rPr>
                <w:color w:val="auto"/>
                <w:sz w:val="20"/>
              </w:rPr>
              <w:t>Территориальная доступность указанных объектов не нормируется.</w:t>
            </w:r>
          </w:p>
        </w:tc>
      </w:tr>
      <w:tr w:rsidR="00092E60" w:rsidRPr="00092E60" w:rsidTr="00AB0F05">
        <w:trPr>
          <w:trHeight w:val="2593"/>
        </w:trPr>
        <w:tc>
          <w:tcPr>
            <w:tcW w:w="1132" w:type="pct"/>
          </w:tcPr>
          <w:p w:rsidR="00AB0F05" w:rsidRPr="00092E60" w:rsidRDefault="00AB0F05" w:rsidP="00AB0F05">
            <w:pPr>
              <w:spacing w:line="240" w:lineRule="auto"/>
              <w:ind w:firstLine="0"/>
              <w:jc w:val="left"/>
              <w:rPr>
                <w:color w:val="auto"/>
                <w:sz w:val="20"/>
              </w:rPr>
            </w:pPr>
            <w:r w:rsidRPr="00092E60">
              <w:rPr>
                <w:color w:val="auto"/>
                <w:sz w:val="20"/>
              </w:rPr>
              <w:t>Краеведческий музей</w:t>
            </w:r>
          </w:p>
        </w:tc>
        <w:tc>
          <w:tcPr>
            <w:tcW w:w="1295" w:type="pct"/>
          </w:tcPr>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w:t>
            </w:r>
          </w:p>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573" w:type="pct"/>
          </w:tcPr>
          <w:p w:rsidR="00AB0F05" w:rsidRPr="00092E60" w:rsidRDefault="00AB0F05" w:rsidP="00AB0F05">
            <w:pPr>
              <w:spacing w:line="240" w:lineRule="auto"/>
              <w:ind w:firstLine="0"/>
              <w:jc w:val="left"/>
              <w:rPr>
                <w:color w:val="auto"/>
                <w:sz w:val="20"/>
              </w:rPr>
            </w:pPr>
            <w:r w:rsidRPr="00092E60">
              <w:rPr>
                <w:color w:val="auto"/>
                <w:sz w:val="20"/>
              </w:rPr>
              <w:t xml:space="preserve">Приняты в соответствии с Распоряжением 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AB0F05" w:rsidRPr="00092E60" w:rsidRDefault="00AB0F05" w:rsidP="00AB0F05">
            <w:pPr>
              <w:spacing w:line="240" w:lineRule="auto"/>
              <w:ind w:firstLine="0"/>
              <w:jc w:val="left"/>
              <w:rPr>
                <w:color w:val="auto"/>
                <w:sz w:val="20"/>
              </w:rPr>
            </w:pPr>
            <w:r w:rsidRPr="00092E60">
              <w:rPr>
                <w:color w:val="auto"/>
                <w:sz w:val="20"/>
              </w:rPr>
              <w:t>Территориальная доступность указанных объектов не нормируется.</w:t>
            </w:r>
          </w:p>
        </w:tc>
      </w:tr>
      <w:tr w:rsidR="00092E60" w:rsidRPr="00092E60" w:rsidTr="00AB0F05">
        <w:trPr>
          <w:trHeight w:val="325"/>
        </w:trPr>
        <w:tc>
          <w:tcPr>
            <w:tcW w:w="1132" w:type="pct"/>
          </w:tcPr>
          <w:p w:rsidR="00AB0F05" w:rsidRPr="00092E60" w:rsidRDefault="00AB0F05" w:rsidP="00AB0F05">
            <w:pPr>
              <w:spacing w:line="240" w:lineRule="auto"/>
              <w:ind w:firstLine="0"/>
              <w:jc w:val="left"/>
              <w:rPr>
                <w:color w:val="auto"/>
                <w:sz w:val="20"/>
              </w:rPr>
            </w:pPr>
            <w:r w:rsidRPr="00092E60">
              <w:rPr>
                <w:color w:val="auto"/>
                <w:sz w:val="20"/>
              </w:rPr>
              <w:t>Учреждения клубного типа (дом культуры / центр культурного развития / другой тип культурно-досуговых учреждений)</w:t>
            </w:r>
          </w:p>
        </w:tc>
        <w:tc>
          <w:tcPr>
            <w:tcW w:w="1295" w:type="pct"/>
          </w:tcPr>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 Расчетный показатель максимально допустимого уровня территориальной доступности</w:t>
            </w:r>
          </w:p>
        </w:tc>
        <w:tc>
          <w:tcPr>
            <w:tcW w:w="2573" w:type="pct"/>
          </w:tcPr>
          <w:p w:rsidR="00AB0F05" w:rsidRPr="00092E60" w:rsidRDefault="00AB0F05" w:rsidP="00AB0F05">
            <w:pPr>
              <w:spacing w:line="240" w:lineRule="auto"/>
              <w:ind w:firstLine="0"/>
              <w:jc w:val="left"/>
              <w:rPr>
                <w:color w:val="auto"/>
                <w:sz w:val="20"/>
              </w:rPr>
            </w:pPr>
            <w:r w:rsidRPr="00092E60">
              <w:rPr>
                <w:color w:val="auto"/>
                <w:sz w:val="20"/>
              </w:rPr>
              <w:t xml:space="preserve">Количество объектов принято в соответствии с Распоряжением 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AB0F05" w:rsidRPr="00092E60" w:rsidRDefault="00AB0F05" w:rsidP="00AB0F05">
            <w:pPr>
              <w:spacing w:line="240" w:lineRule="auto"/>
              <w:ind w:firstLine="0"/>
              <w:jc w:val="left"/>
              <w:rPr>
                <w:strike/>
                <w:color w:val="auto"/>
                <w:sz w:val="20"/>
              </w:rPr>
            </w:pPr>
            <w:r w:rsidRPr="00092E60">
              <w:rPr>
                <w:color w:val="auto"/>
                <w:sz w:val="20"/>
              </w:rPr>
              <w:t>Территориальная доступность указанных объектов не нормируется.</w:t>
            </w:r>
          </w:p>
        </w:tc>
      </w:tr>
      <w:tr w:rsidR="00092E60" w:rsidRPr="00092E60" w:rsidTr="00AB0F05">
        <w:trPr>
          <w:trHeight w:val="2556"/>
        </w:trPr>
        <w:tc>
          <w:tcPr>
            <w:tcW w:w="1132" w:type="pct"/>
          </w:tcPr>
          <w:p w:rsidR="00AB0F05" w:rsidRPr="00092E60" w:rsidRDefault="00AB0F05" w:rsidP="00AB0F05">
            <w:pPr>
              <w:spacing w:line="240" w:lineRule="auto"/>
              <w:ind w:firstLine="0"/>
              <w:jc w:val="left"/>
              <w:rPr>
                <w:color w:val="auto"/>
                <w:sz w:val="20"/>
              </w:rPr>
            </w:pPr>
            <w:r w:rsidRPr="00092E60">
              <w:rPr>
                <w:color w:val="auto"/>
                <w:sz w:val="20"/>
              </w:rPr>
              <w:t>Передвижной многофункциональный центр</w:t>
            </w:r>
          </w:p>
        </w:tc>
        <w:tc>
          <w:tcPr>
            <w:tcW w:w="1295" w:type="pct"/>
          </w:tcPr>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w:t>
            </w:r>
          </w:p>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максимально допустимого уровня территориальной доступности</w:t>
            </w:r>
          </w:p>
        </w:tc>
        <w:tc>
          <w:tcPr>
            <w:tcW w:w="2573" w:type="pct"/>
          </w:tcPr>
          <w:p w:rsidR="00AB0F05" w:rsidRPr="00092E60" w:rsidRDefault="00AB0F05" w:rsidP="00AB0F05">
            <w:pPr>
              <w:spacing w:line="240" w:lineRule="auto"/>
              <w:ind w:firstLine="0"/>
              <w:jc w:val="left"/>
              <w:rPr>
                <w:color w:val="auto"/>
                <w:sz w:val="20"/>
              </w:rPr>
            </w:pPr>
            <w:r w:rsidRPr="00092E60">
              <w:rPr>
                <w:color w:val="auto"/>
                <w:sz w:val="20"/>
              </w:rPr>
              <w:t xml:space="preserve">1 транспортная единица на муниципальный округ принята в соответствии с Распоряжением 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AB0F05" w:rsidRPr="00092E60" w:rsidRDefault="00AB0F05" w:rsidP="00AB0F05">
            <w:pPr>
              <w:spacing w:line="240" w:lineRule="auto"/>
              <w:ind w:firstLine="0"/>
              <w:jc w:val="left"/>
              <w:rPr>
                <w:color w:val="auto"/>
                <w:sz w:val="20"/>
              </w:rPr>
            </w:pPr>
            <w:r w:rsidRPr="00092E60">
              <w:rPr>
                <w:color w:val="auto"/>
                <w:sz w:val="20"/>
              </w:rPr>
              <w:t>Территориальная доступность указанных объектов не нормируется.</w:t>
            </w:r>
          </w:p>
        </w:tc>
      </w:tr>
      <w:tr w:rsidR="00092E60" w:rsidRPr="00092E60" w:rsidTr="00AB0F05">
        <w:trPr>
          <w:trHeight w:val="2394"/>
        </w:trPr>
        <w:tc>
          <w:tcPr>
            <w:tcW w:w="1132" w:type="pct"/>
          </w:tcPr>
          <w:p w:rsidR="00AB0F05" w:rsidRPr="00092E60" w:rsidRDefault="00AB0F05" w:rsidP="00AB0F05">
            <w:pPr>
              <w:spacing w:line="240" w:lineRule="auto"/>
              <w:ind w:firstLine="0"/>
              <w:jc w:val="left"/>
              <w:rPr>
                <w:color w:val="auto"/>
                <w:sz w:val="20"/>
              </w:rPr>
            </w:pPr>
            <w:r w:rsidRPr="00092E60">
              <w:rPr>
                <w:color w:val="auto"/>
                <w:sz w:val="20"/>
              </w:rPr>
              <w:lastRenderedPageBreak/>
              <w:t>Парк культуры и отдыха</w:t>
            </w:r>
          </w:p>
        </w:tc>
        <w:tc>
          <w:tcPr>
            <w:tcW w:w="1295" w:type="pct"/>
          </w:tcPr>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 Расчетный показатель максимально допустимого уровня территориальной доступности</w:t>
            </w:r>
          </w:p>
        </w:tc>
        <w:tc>
          <w:tcPr>
            <w:tcW w:w="2573" w:type="pct"/>
          </w:tcPr>
          <w:p w:rsidR="00AB0F05" w:rsidRPr="00092E60" w:rsidRDefault="00AB0F05" w:rsidP="00AB0F05">
            <w:pPr>
              <w:spacing w:line="240" w:lineRule="auto"/>
              <w:ind w:firstLine="0"/>
              <w:jc w:val="left"/>
              <w:rPr>
                <w:color w:val="auto"/>
                <w:sz w:val="20"/>
              </w:rPr>
            </w:pPr>
            <w:r w:rsidRPr="00092E60">
              <w:rPr>
                <w:color w:val="auto"/>
                <w:sz w:val="20"/>
              </w:rPr>
              <w:t xml:space="preserve">Количество объектов установлено в соответствии с Распоряжением 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AB0F05" w:rsidRPr="00092E60" w:rsidRDefault="00AB0F05" w:rsidP="00AB0F05">
            <w:pPr>
              <w:spacing w:line="240" w:lineRule="auto"/>
              <w:ind w:firstLine="0"/>
              <w:jc w:val="left"/>
              <w:rPr>
                <w:color w:val="auto"/>
                <w:sz w:val="20"/>
              </w:rPr>
            </w:pPr>
            <w:r w:rsidRPr="00092E60">
              <w:rPr>
                <w:color w:val="auto"/>
                <w:sz w:val="20"/>
              </w:rPr>
              <w:t>Территориальная доступность указанных объектов не нормируется.</w:t>
            </w:r>
          </w:p>
        </w:tc>
      </w:tr>
      <w:tr w:rsidR="00092E60" w:rsidRPr="00092E60" w:rsidTr="00E71A23">
        <w:trPr>
          <w:trHeight w:val="1610"/>
        </w:trPr>
        <w:tc>
          <w:tcPr>
            <w:tcW w:w="1132" w:type="pct"/>
            <w:vMerge w:val="restart"/>
          </w:tcPr>
          <w:p w:rsidR="00AB0F05" w:rsidRPr="00092E60" w:rsidRDefault="00AB0F05" w:rsidP="00AB0F05">
            <w:pPr>
              <w:spacing w:line="240" w:lineRule="auto"/>
              <w:ind w:firstLine="0"/>
              <w:jc w:val="left"/>
              <w:rPr>
                <w:color w:val="auto"/>
                <w:sz w:val="20"/>
              </w:rPr>
            </w:pPr>
            <w:r w:rsidRPr="00092E60">
              <w:rPr>
                <w:color w:val="auto"/>
                <w:sz w:val="20"/>
              </w:rPr>
              <w:t>Кинозал</w:t>
            </w:r>
          </w:p>
        </w:tc>
        <w:tc>
          <w:tcPr>
            <w:tcW w:w="1295" w:type="pct"/>
          </w:tcPr>
          <w:p w:rsidR="00AB0F05" w:rsidRPr="00092E60" w:rsidRDefault="00AB0F05" w:rsidP="00AB0F05">
            <w:pPr>
              <w:spacing w:line="240" w:lineRule="auto"/>
              <w:ind w:firstLine="0"/>
              <w:jc w:val="left"/>
              <w:rPr>
                <w:color w:val="auto"/>
                <w:sz w:val="20"/>
              </w:rPr>
            </w:pPr>
            <w:r w:rsidRPr="00092E60">
              <w:rPr>
                <w:color w:val="auto"/>
                <w:sz w:val="20"/>
              </w:rPr>
              <w:t>Расчетный показатель минимально допустимого уровня обеспеченности Расчетный показатель максимально допустимого уровня территориальной доступности</w:t>
            </w:r>
          </w:p>
        </w:tc>
        <w:tc>
          <w:tcPr>
            <w:tcW w:w="2573" w:type="pct"/>
            <w:vMerge w:val="restart"/>
          </w:tcPr>
          <w:p w:rsidR="00AB0F05" w:rsidRPr="00092E60" w:rsidRDefault="00AB0F05" w:rsidP="00AB0F05">
            <w:pPr>
              <w:spacing w:line="240" w:lineRule="auto"/>
              <w:ind w:firstLine="0"/>
              <w:jc w:val="left"/>
              <w:rPr>
                <w:color w:val="auto"/>
                <w:sz w:val="20"/>
              </w:rPr>
            </w:pPr>
            <w:r w:rsidRPr="00092E60">
              <w:rPr>
                <w:color w:val="auto"/>
                <w:sz w:val="20"/>
              </w:rPr>
              <w:t xml:space="preserve">Количество объектов установлено в соответствии с Распоряжением Минкультуры России от 18.11.2025 № Р-494 «Об утверждении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w:t>
            </w:r>
          </w:p>
          <w:p w:rsidR="00AB0F05" w:rsidRPr="00092E60" w:rsidRDefault="00AB0F05" w:rsidP="00AB0F05">
            <w:pPr>
              <w:spacing w:line="240" w:lineRule="auto"/>
              <w:ind w:firstLine="0"/>
              <w:jc w:val="left"/>
              <w:rPr>
                <w:strike/>
                <w:color w:val="auto"/>
                <w:sz w:val="20"/>
              </w:rPr>
            </w:pPr>
            <w:r w:rsidRPr="00092E60">
              <w:rPr>
                <w:color w:val="auto"/>
                <w:sz w:val="20"/>
              </w:rPr>
              <w:t>Территориальная доступность указанных объектов не нормируется.</w:t>
            </w:r>
          </w:p>
        </w:tc>
      </w:tr>
      <w:tr w:rsidR="00AB0F05" w:rsidRPr="00092E60" w:rsidTr="00E71A23">
        <w:trPr>
          <w:trHeight w:val="262"/>
        </w:trPr>
        <w:tc>
          <w:tcPr>
            <w:tcW w:w="1132" w:type="pct"/>
            <w:vMerge/>
          </w:tcPr>
          <w:p w:rsidR="00AB0F05" w:rsidRPr="00092E60" w:rsidRDefault="00AB0F05" w:rsidP="00AB0F05">
            <w:pPr>
              <w:spacing w:line="240" w:lineRule="auto"/>
              <w:ind w:firstLine="0"/>
              <w:jc w:val="left"/>
              <w:rPr>
                <w:color w:val="auto"/>
                <w:sz w:val="20"/>
              </w:rPr>
            </w:pPr>
          </w:p>
        </w:tc>
        <w:tc>
          <w:tcPr>
            <w:tcW w:w="1295" w:type="pct"/>
          </w:tcPr>
          <w:p w:rsidR="00AB0F05" w:rsidRPr="00092E60" w:rsidRDefault="00AB0F05" w:rsidP="00AB0F05">
            <w:pPr>
              <w:spacing w:line="240" w:lineRule="auto"/>
              <w:ind w:firstLine="0"/>
              <w:jc w:val="left"/>
              <w:rPr>
                <w:color w:val="auto"/>
                <w:sz w:val="20"/>
              </w:rPr>
            </w:pPr>
          </w:p>
        </w:tc>
        <w:tc>
          <w:tcPr>
            <w:tcW w:w="2573" w:type="pct"/>
            <w:vMerge/>
            <w:vAlign w:val="center"/>
          </w:tcPr>
          <w:p w:rsidR="00AB0F05" w:rsidRPr="00092E60" w:rsidRDefault="00AB0F05" w:rsidP="00AB0F05">
            <w:pPr>
              <w:spacing w:line="240" w:lineRule="auto"/>
              <w:ind w:firstLine="0"/>
              <w:jc w:val="left"/>
              <w:rPr>
                <w:color w:val="auto"/>
                <w:sz w:val="20"/>
              </w:rPr>
            </w:pPr>
          </w:p>
        </w:tc>
      </w:tr>
    </w:tbl>
    <w:p w:rsidR="004E5709" w:rsidRPr="00092E60" w:rsidRDefault="004E5709" w:rsidP="004E5709">
      <w:pPr>
        <w:pStyle w:val="Style14"/>
        <w:spacing w:line="240" w:lineRule="auto"/>
        <w:ind w:firstLine="709"/>
        <w:rPr>
          <w:rFonts w:ascii="Times New Roman" w:hAnsi="Times New Roman"/>
          <w:bCs/>
        </w:rPr>
      </w:pPr>
    </w:p>
    <w:p w:rsidR="004E5709" w:rsidRPr="00092E60" w:rsidRDefault="004E5709" w:rsidP="004E5709">
      <w:pPr>
        <w:ind w:left="709" w:firstLine="0"/>
        <w:outlineLvl w:val="2"/>
        <w:rPr>
          <w:b/>
          <w:color w:val="auto"/>
        </w:rPr>
      </w:pPr>
      <w:bookmarkStart w:id="66" w:name="_Toc232425922"/>
      <w:r w:rsidRPr="00092E60">
        <w:rPr>
          <w:b/>
          <w:color w:val="auto"/>
        </w:rPr>
        <w:t>3.4.</w:t>
      </w:r>
      <w:r w:rsidR="005965F3" w:rsidRPr="00092E60">
        <w:rPr>
          <w:b/>
          <w:color w:val="auto"/>
        </w:rPr>
        <w:t>9</w:t>
      </w:r>
      <w:r w:rsidRPr="00092E60">
        <w:rPr>
          <w:b/>
          <w:color w:val="auto"/>
        </w:rPr>
        <w:t>. Объекты здравоохранения</w:t>
      </w:r>
      <w:bookmarkEnd w:id="66"/>
    </w:p>
    <w:p w:rsidR="004E5709" w:rsidRPr="00092E60" w:rsidRDefault="00C67688" w:rsidP="004E5709">
      <w:pPr>
        <w:pStyle w:val="Style14"/>
        <w:spacing w:line="240" w:lineRule="auto"/>
        <w:ind w:firstLine="709"/>
        <w:jc w:val="both"/>
        <w:rPr>
          <w:rFonts w:ascii="Times New Roman" w:hAnsi="Times New Roman"/>
          <w:bCs/>
        </w:rPr>
      </w:pPr>
      <w:r w:rsidRPr="00092E60">
        <w:rPr>
          <w:rFonts w:ascii="Times New Roman" w:hAnsi="Times New Roman"/>
          <w:bCs/>
        </w:rPr>
        <w:t>Нормативная обеспеченность объектами здравоохранения и максимальный уровень их территориальной доступности для населения муниципального округа Навашинский Нижегородской области определяется в соответствии с территориальной программой государственных гарантий бесплатного оказания гражданам медицинской помощи в Нижегородской области на 2026 год и на плановый период 2027 и 2028 годов</w:t>
      </w:r>
      <w:r w:rsidRPr="00092E60">
        <w:rPr>
          <w:rStyle w:val="a5"/>
          <w:rFonts w:ascii="Times New Roman" w:hAnsi="Times New Roman"/>
          <w:bCs/>
          <w:color w:val="auto"/>
        </w:rPr>
        <w:footnoteReference w:id="11"/>
      </w:r>
      <w:r w:rsidRPr="00092E60">
        <w:rPr>
          <w:rFonts w:ascii="Times New Roman" w:hAnsi="Times New Roman"/>
          <w:bCs/>
        </w:rPr>
        <w:t xml:space="preserve"> и Государственной программой Нижегородской области «Развитие здравоохранения Нижегородской области»</w:t>
      </w:r>
      <w:r w:rsidRPr="00092E60">
        <w:rPr>
          <w:rStyle w:val="a5"/>
          <w:rFonts w:ascii="Times New Roman" w:hAnsi="Times New Roman"/>
          <w:bCs/>
          <w:color w:val="auto"/>
        </w:rPr>
        <w:footnoteReference w:id="12"/>
      </w:r>
      <w:r w:rsidRPr="00092E60">
        <w:rPr>
          <w:rFonts w:ascii="Times New Roman" w:hAnsi="Times New Roman"/>
          <w:bCs/>
        </w:rPr>
        <w:t>, п. 2.6 Региональных нормативов градостроительного проектирования Нижегородской области.</w:t>
      </w:r>
    </w:p>
    <w:p w:rsidR="004E5709" w:rsidRPr="00092E60" w:rsidRDefault="004E5709" w:rsidP="004E5709">
      <w:pPr>
        <w:pStyle w:val="Style14"/>
        <w:spacing w:line="240" w:lineRule="auto"/>
        <w:ind w:firstLine="709"/>
        <w:jc w:val="both"/>
        <w:rPr>
          <w:rFonts w:ascii="Times New Roman" w:hAnsi="Times New Roman"/>
          <w:bCs/>
        </w:rPr>
      </w:pPr>
    </w:p>
    <w:p w:rsidR="004E5709" w:rsidRPr="00092E60" w:rsidRDefault="004E5709" w:rsidP="004E5709">
      <w:pPr>
        <w:ind w:left="709" w:firstLine="0"/>
        <w:outlineLvl w:val="2"/>
        <w:rPr>
          <w:b/>
          <w:color w:val="auto"/>
        </w:rPr>
      </w:pPr>
      <w:bookmarkStart w:id="67" w:name="_Toc232425923"/>
      <w:r w:rsidRPr="00092E60">
        <w:rPr>
          <w:b/>
          <w:color w:val="auto"/>
        </w:rPr>
        <w:t>3.4.</w:t>
      </w:r>
      <w:r w:rsidR="005965F3" w:rsidRPr="00092E60">
        <w:rPr>
          <w:b/>
          <w:color w:val="auto"/>
        </w:rPr>
        <w:t>10</w:t>
      </w:r>
      <w:r w:rsidRPr="00092E60">
        <w:rPr>
          <w:b/>
          <w:color w:val="auto"/>
        </w:rPr>
        <w:t>. Объекты, предназначенные для размещения, утилизации и переработки твердых коммунальных отходов</w:t>
      </w:r>
      <w:bookmarkEnd w:id="67"/>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408"/>
        <w:gridCol w:w="2981"/>
        <w:gridCol w:w="3967"/>
      </w:tblGrid>
      <w:tr w:rsidR="00092E60" w:rsidRPr="00092E60" w:rsidTr="00E71A23">
        <w:trPr>
          <w:trHeight w:val="709"/>
          <w:tblHead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45751" w:rsidRPr="00092E60" w:rsidRDefault="00345751" w:rsidP="00E71A23">
            <w:pPr>
              <w:pStyle w:val="TableParagraph"/>
              <w:widowControl/>
              <w:ind w:left="0"/>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345751" w:rsidRPr="00092E60" w:rsidRDefault="00345751"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45751" w:rsidRPr="00092E60" w:rsidRDefault="00345751"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345751" w:rsidRPr="00092E60" w:rsidRDefault="00345751"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Обоснование расчетного показателя</w:t>
            </w:r>
          </w:p>
        </w:tc>
      </w:tr>
      <w:tr w:rsidR="00092E60" w:rsidRPr="00092E60" w:rsidTr="00E71A23">
        <w:trPr>
          <w:trHeight w:val="470"/>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5751" w:rsidRPr="00092E60" w:rsidRDefault="00345751" w:rsidP="00E71A23">
            <w:pPr>
              <w:pStyle w:val="Default"/>
              <w:rPr>
                <w:rFonts w:ascii="Times New Roman" w:hAnsi="Times New Roman"/>
                <w:color w:val="auto"/>
                <w:spacing w:val="-2"/>
                <w:sz w:val="20"/>
              </w:rPr>
            </w:pPr>
            <w:r w:rsidRPr="00092E60">
              <w:rPr>
                <w:rFonts w:ascii="Times New Roman" w:hAnsi="Times New Roman"/>
                <w:color w:val="auto"/>
                <w:spacing w:val="-2"/>
                <w:sz w:val="20"/>
              </w:rPr>
              <w:t>Места накопления отходов (в том числе раздельного)</w:t>
            </w: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5751" w:rsidRPr="00092E60" w:rsidRDefault="00345751"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5751" w:rsidRPr="00092E60" w:rsidRDefault="00345751" w:rsidP="00E71A23">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Постановление Правительства Российской Федерации от 31 августа 2018 № 1039 «Об утверждении Правил обустройства мест (площадок) накопления твердых коммунальных отходов и ведения их реестра»</w:t>
            </w:r>
          </w:p>
        </w:tc>
      </w:tr>
      <w:tr w:rsidR="00345751" w:rsidRPr="00092E60" w:rsidTr="00E71A23">
        <w:trPr>
          <w:trHeight w:val="395"/>
        </w:trPr>
        <w:tc>
          <w:tcPr>
            <w:tcW w:w="24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5751" w:rsidRPr="00092E60" w:rsidRDefault="00345751" w:rsidP="00E71A23">
            <w:pPr>
              <w:rPr>
                <w:color w:val="auto"/>
              </w:rPr>
            </w:pPr>
          </w:p>
        </w:tc>
        <w:tc>
          <w:tcPr>
            <w:tcW w:w="298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5751" w:rsidRPr="00092E60" w:rsidRDefault="00345751"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396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45751" w:rsidRPr="00092E60" w:rsidRDefault="00345751" w:rsidP="00E71A23">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п. 4 СанПиН 2.1.3684-21</w:t>
            </w:r>
          </w:p>
        </w:tc>
      </w:tr>
    </w:tbl>
    <w:p w:rsidR="004E5709" w:rsidRPr="00092E60" w:rsidRDefault="004E5709" w:rsidP="004E5709">
      <w:pPr>
        <w:pStyle w:val="Style14"/>
        <w:spacing w:line="240" w:lineRule="auto"/>
        <w:ind w:firstLine="709"/>
        <w:jc w:val="both"/>
        <w:rPr>
          <w:rFonts w:ascii="Times New Roman" w:hAnsi="Times New Roman"/>
        </w:rPr>
      </w:pPr>
    </w:p>
    <w:p w:rsidR="00551445" w:rsidRPr="00092E60" w:rsidRDefault="00551445" w:rsidP="004E5709">
      <w:pPr>
        <w:pStyle w:val="Style14"/>
        <w:spacing w:line="240" w:lineRule="auto"/>
        <w:ind w:firstLine="709"/>
        <w:jc w:val="both"/>
        <w:rPr>
          <w:rFonts w:ascii="Times New Roman" w:hAnsi="Times New Roman"/>
        </w:rPr>
      </w:pPr>
    </w:p>
    <w:p w:rsidR="00551445" w:rsidRPr="00092E60" w:rsidRDefault="00551445" w:rsidP="004E5709">
      <w:pPr>
        <w:pStyle w:val="Style14"/>
        <w:spacing w:line="240" w:lineRule="auto"/>
        <w:ind w:firstLine="709"/>
        <w:jc w:val="both"/>
        <w:rPr>
          <w:rFonts w:ascii="Times New Roman" w:hAnsi="Times New Roman"/>
        </w:rPr>
      </w:pPr>
    </w:p>
    <w:p w:rsidR="004E5709" w:rsidRPr="00092E60" w:rsidRDefault="004E5709" w:rsidP="004E5709">
      <w:pPr>
        <w:ind w:left="709" w:firstLine="0"/>
        <w:outlineLvl w:val="2"/>
        <w:rPr>
          <w:b/>
          <w:color w:val="auto"/>
        </w:rPr>
      </w:pPr>
      <w:bookmarkStart w:id="68" w:name="_Toc232425924"/>
      <w:r w:rsidRPr="00092E60">
        <w:rPr>
          <w:b/>
          <w:color w:val="auto"/>
        </w:rPr>
        <w:t>3.4.</w:t>
      </w:r>
      <w:r w:rsidR="005965F3" w:rsidRPr="00092E60">
        <w:rPr>
          <w:b/>
          <w:color w:val="auto"/>
        </w:rPr>
        <w:t>11</w:t>
      </w:r>
      <w:r w:rsidRPr="00092E60">
        <w:rPr>
          <w:b/>
          <w:color w:val="auto"/>
        </w:rPr>
        <w:t>. Объекты, предназначенные для организации ритуальных услуг и мест захоронения</w:t>
      </w:r>
      <w:bookmarkEnd w:id="68"/>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03"/>
        <w:gridCol w:w="3544"/>
        <w:gridCol w:w="4109"/>
      </w:tblGrid>
      <w:tr w:rsidR="00092E60" w:rsidRPr="00092E60" w:rsidTr="00E71A23">
        <w:trPr>
          <w:trHeight w:val="709"/>
          <w:tblHead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47BEA" w:rsidRPr="00092E60" w:rsidRDefault="00F47BEA" w:rsidP="00E71A23">
            <w:pPr>
              <w:pStyle w:val="TableParagraph"/>
              <w:widowControl/>
              <w:ind w:left="0"/>
              <w:jc w:val="center"/>
              <w:rPr>
                <w:rFonts w:ascii="Times New Roman" w:hAnsi="Times New Roman"/>
                <w:b/>
                <w:color w:val="auto"/>
                <w:spacing w:val="-2"/>
                <w:sz w:val="20"/>
              </w:rPr>
            </w:pPr>
            <w:r w:rsidRPr="00092E60">
              <w:rPr>
                <w:rFonts w:ascii="Times New Roman" w:hAnsi="Times New Roman"/>
                <w:b/>
                <w:color w:val="auto"/>
                <w:spacing w:val="-2"/>
                <w:sz w:val="20"/>
              </w:rPr>
              <w:lastRenderedPageBreak/>
              <w:t>Наименование</w:t>
            </w:r>
          </w:p>
          <w:p w:rsidR="00F47BEA" w:rsidRPr="00092E60" w:rsidRDefault="00F47BEA"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47BEA" w:rsidRPr="00092E60" w:rsidRDefault="00F47BEA"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41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47BEA" w:rsidRPr="00092E60" w:rsidRDefault="00F47BEA"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Обоснование расчетного показателя</w:t>
            </w:r>
          </w:p>
        </w:tc>
      </w:tr>
      <w:tr w:rsidR="00092E60" w:rsidRPr="00092E60" w:rsidTr="00E71A23">
        <w:trPr>
          <w:trHeight w:val="470"/>
        </w:trPr>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47BEA" w:rsidRPr="00092E60" w:rsidRDefault="00F47BEA"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Кладбища</w:t>
            </w: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47BEA" w:rsidRPr="00092E60" w:rsidRDefault="00F47BEA"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1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47BEA" w:rsidRPr="00092E60" w:rsidRDefault="00F47BEA" w:rsidP="00E71A23">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Приложение Д СП 42.13330.2016.</w:t>
            </w:r>
          </w:p>
        </w:tc>
      </w:tr>
      <w:tr w:rsidR="00092E60" w:rsidRPr="00092E60" w:rsidTr="00E71A23">
        <w:trPr>
          <w:trHeight w:val="395"/>
        </w:trPr>
        <w:tc>
          <w:tcPr>
            <w:tcW w:w="1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47BEA" w:rsidRPr="00092E60" w:rsidRDefault="00F47BEA" w:rsidP="00E71A23">
            <w:pPr>
              <w:rPr>
                <w:color w:val="auto"/>
              </w:rPr>
            </w:pPr>
          </w:p>
        </w:tc>
        <w:tc>
          <w:tcPr>
            <w:tcW w:w="354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47BEA" w:rsidRPr="00092E60" w:rsidRDefault="00F47BEA"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10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F47BEA" w:rsidRPr="00092E60" w:rsidRDefault="00F47BEA" w:rsidP="00E71A23">
            <w:pPr>
              <w:pStyle w:val="TableParagraph"/>
              <w:widowControl/>
              <w:ind w:left="0"/>
              <w:jc w:val="center"/>
              <w:rPr>
                <w:rFonts w:ascii="Times New Roman" w:hAnsi="Times New Roman"/>
                <w:color w:val="auto"/>
                <w:spacing w:val="-2"/>
                <w:sz w:val="20"/>
              </w:rPr>
            </w:pPr>
            <w:r w:rsidRPr="00092E60">
              <w:rPr>
                <w:rFonts w:ascii="Times New Roman" w:hAnsi="Times New Roman"/>
                <w:color w:val="auto"/>
                <w:spacing w:val="-2"/>
                <w:sz w:val="20"/>
              </w:rPr>
              <w:t>Не нормируется</w:t>
            </w:r>
          </w:p>
        </w:tc>
      </w:tr>
      <w:tr w:rsidR="00092E60" w:rsidRPr="00092E60" w:rsidTr="00E71A23">
        <w:trPr>
          <w:trHeight w:val="470"/>
        </w:trPr>
        <w:tc>
          <w:tcPr>
            <w:tcW w:w="1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F47BEA" w:rsidRPr="00092E60" w:rsidRDefault="00F47BEA"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Организации ритуального обслуживания населения</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BEA" w:rsidRPr="00092E60" w:rsidRDefault="00F47BEA"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109"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BEA" w:rsidRPr="00092E60" w:rsidRDefault="00F47BEA" w:rsidP="00E71A23">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1 объект независимо от численности населения принят в соответствии с полномочиями, установленными п. 23 ч. 1 ст. 16 Федерального закона № 131-ФЗ</w:t>
            </w:r>
          </w:p>
        </w:tc>
      </w:tr>
      <w:tr w:rsidR="00F47BEA" w:rsidRPr="00092E60" w:rsidTr="00E71A23">
        <w:trPr>
          <w:trHeight w:val="395"/>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F47BEA" w:rsidRPr="00092E60" w:rsidRDefault="00F47BEA" w:rsidP="00E71A23">
            <w:pPr>
              <w:rPr>
                <w:color w:val="auto"/>
              </w:rPr>
            </w:pP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F47BEA" w:rsidRPr="00092E60" w:rsidRDefault="00F47BEA"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109"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F47BEA" w:rsidRPr="00092E60" w:rsidRDefault="00F47BEA" w:rsidP="00E71A23">
            <w:pPr>
              <w:pStyle w:val="TableParagraph"/>
              <w:widowControl/>
              <w:ind w:left="0"/>
              <w:jc w:val="center"/>
              <w:rPr>
                <w:rFonts w:ascii="Times New Roman" w:hAnsi="Times New Roman"/>
                <w:color w:val="auto"/>
                <w:spacing w:val="-2"/>
                <w:sz w:val="20"/>
              </w:rPr>
            </w:pPr>
            <w:r w:rsidRPr="00092E60">
              <w:rPr>
                <w:rFonts w:ascii="Times New Roman" w:hAnsi="Times New Roman"/>
                <w:color w:val="auto"/>
                <w:spacing w:val="-2"/>
                <w:sz w:val="20"/>
              </w:rPr>
              <w:t>Не нормируется</w:t>
            </w:r>
          </w:p>
        </w:tc>
      </w:tr>
    </w:tbl>
    <w:p w:rsidR="004E5709" w:rsidRPr="00092E60" w:rsidRDefault="004E5709" w:rsidP="004E5709">
      <w:pPr>
        <w:pStyle w:val="Style14"/>
        <w:spacing w:line="240" w:lineRule="auto"/>
        <w:ind w:firstLine="709"/>
        <w:jc w:val="both"/>
        <w:rPr>
          <w:rFonts w:ascii="Times New Roman" w:hAnsi="Times New Roman"/>
          <w:bCs/>
        </w:rPr>
      </w:pPr>
    </w:p>
    <w:p w:rsidR="004E5709" w:rsidRPr="00092E60" w:rsidRDefault="004E5709" w:rsidP="004E5709">
      <w:pPr>
        <w:ind w:left="709" w:firstLine="0"/>
        <w:outlineLvl w:val="2"/>
        <w:rPr>
          <w:b/>
          <w:color w:val="auto"/>
        </w:rPr>
      </w:pPr>
      <w:bookmarkStart w:id="69" w:name="_Toc232425925"/>
      <w:r w:rsidRPr="00092E60">
        <w:rPr>
          <w:b/>
          <w:color w:val="auto"/>
        </w:rPr>
        <w:t>3.4.</w:t>
      </w:r>
      <w:r w:rsidR="005965F3" w:rsidRPr="00092E60">
        <w:rPr>
          <w:b/>
          <w:color w:val="auto"/>
        </w:rPr>
        <w:t>12</w:t>
      </w:r>
      <w:r w:rsidRPr="00092E60">
        <w:rPr>
          <w:b/>
          <w:color w:val="auto"/>
        </w:rPr>
        <w:t>. Объекты благоустройства территории, в том числе озеленение и создание общественных пространств</w:t>
      </w:r>
      <w:bookmarkEnd w:id="69"/>
    </w:p>
    <w:tbl>
      <w:tblPr>
        <w:tblStyle w:val="TableNormal"/>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03"/>
        <w:gridCol w:w="2937"/>
        <w:gridCol w:w="4715"/>
      </w:tblGrid>
      <w:tr w:rsidR="00092E60" w:rsidRPr="00092E60" w:rsidTr="00E71A23">
        <w:trPr>
          <w:trHeight w:val="709"/>
          <w:tblHead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305B4" w:rsidRPr="00092E60" w:rsidRDefault="008305B4" w:rsidP="00E71A23">
            <w:pPr>
              <w:pStyle w:val="TableParagraph"/>
              <w:widowControl/>
              <w:ind w:left="0"/>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8305B4" w:rsidRPr="00092E60" w:rsidRDefault="008305B4"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305B4" w:rsidRPr="00092E60" w:rsidRDefault="008305B4"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305B4" w:rsidRPr="00092E60" w:rsidRDefault="008305B4"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Обоснование расчетного показателя</w:t>
            </w:r>
          </w:p>
        </w:tc>
      </w:tr>
      <w:tr w:rsidR="00092E60" w:rsidRPr="00092E60" w:rsidTr="00E71A23">
        <w:trPr>
          <w:trHeight w:val="470"/>
        </w:trPr>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05B4" w:rsidRPr="00092E60" w:rsidRDefault="008305B4"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Озелененные территории общего пользования</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05B4" w:rsidRPr="00092E60" w:rsidRDefault="008305B4"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05B4" w:rsidRPr="00092E60" w:rsidRDefault="008305B4" w:rsidP="00E71A23">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9.2 п. 9.8 СП 42.13330.2016</w:t>
            </w:r>
          </w:p>
        </w:tc>
      </w:tr>
      <w:tr w:rsidR="00092E60" w:rsidRPr="00092E60" w:rsidTr="00E71A23">
        <w:trPr>
          <w:trHeight w:val="395"/>
        </w:trPr>
        <w:tc>
          <w:tcPr>
            <w:tcW w:w="1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05B4" w:rsidRPr="00092E60" w:rsidRDefault="008305B4" w:rsidP="00E71A23">
            <w:pPr>
              <w:rPr>
                <w:color w:val="auto"/>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05B4" w:rsidRPr="00092E60" w:rsidRDefault="008305B4"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305B4" w:rsidRPr="00092E60" w:rsidRDefault="008305B4" w:rsidP="00E71A23">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п. 9.9 СП 42.13330.2016</w:t>
            </w:r>
          </w:p>
        </w:tc>
      </w:tr>
      <w:tr w:rsidR="00092E60" w:rsidRPr="00092E60" w:rsidTr="00E71A23">
        <w:trPr>
          <w:trHeight w:val="470"/>
        </w:trPr>
        <w:tc>
          <w:tcPr>
            <w:tcW w:w="1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Парк культуры и отдыха</w:t>
            </w: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7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 xml:space="preserve">Таблица 7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 </w:t>
            </w:r>
          </w:p>
        </w:tc>
      </w:tr>
      <w:tr w:rsidR="00092E60" w:rsidRPr="00092E60" w:rsidTr="00E71A23">
        <w:trPr>
          <w:trHeight w:val="395"/>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rPr>
                <w:color w:val="auto"/>
              </w:rPr>
            </w:pP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Таблица 7 Методических рекомендаций органам государственной власти субъектов Российской Федерации и органам местного самоуправления о применении нормативов и норм оптимального размещения организаций культуры и обеспеченности населения услугами организаций культуры, утвержденных приказом Министерства культуры Российской Федерации от 18 ноября 2025 № Р-494</w:t>
            </w:r>
          </w:p>
        </w:tc>
      </w:tr>
      <w:tr w:rsidR="00092E60" w:rsidRPr="00092E60" w:rsidTr="00E71A23">
        <w:trPr>
          <w:trHeight w:val="395"/>
        </w:trPr>
        <w:tc>
          <w:tcPr>
            <w:tcW w:w="1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tabs>
                <w:tab w:val="left" w:pos="1074"/>
                <w:tab w:val="left" w:pos="1593"/>
              </w:tabs>
              <w:ind w:left="0"/>
              <w:rPr>
                <w:rFonts w:ascii="Times New Roman" w:hAnsi="Times New Roman"/>
                <w:color w:val="auto"/>
                <w:spacing w:val="-2"/>
                <w:sz w:val="20"/>
              </w:rPr>
            </w:pPr>
            <w:r w:rsidRPr="00092E60">
              <w:rPr>
                <w:rFonts w:ascii="Times New Roman" w:hAnsi="Times New Roman"/>
                <w:color w:val="auto"/>
                <w:spacing w:val="-2"/>
                <w:sz w:val="20"/>
              </w:rPr>
              <w:t>Площадки для игр детей, отдыха взрослого населения и занятий физкультурой</w:t>
            </w: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7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п. 7.5 СП 42.13330.2016</w:t>
            </w:r>
          </w:p>
        </w:tc>
      </w:tr>
      <w:tr w:rsidR="00092E60" w:rsidRPr="00092E60" w:rsidTr="00E71A23">
        <w:trPr>
          <w:trHeight w:val="395"/>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rPr>
                <w:color w:val="auto"/>
              </w:rPr>
            </w:pP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п. 7.5 СП 42.13330.2016</w:t>
            </w:r>
          </w:p>
        </w:tc>
      </w:tr>
      <w:tr w:rsidR="00092E60" w:rsidRPr="00092E60" w:rsidTr="00E71A23">
        <w:trPr>
          <w:trHeight w:val="395"/>
        </w:trPr>
        <w:tc>
          <w:tcPr>
            <w:tcW w:w="1703" w:type="dxa"/>
            <w:vMerge w:val="restart"/>
            <w:tcBorders>
              <w:top w:val="single" w:sz="4" w:space="0" w:color="000000"/>
              <w:left w:val="single" w:sz="4" w:space="0" w:color="000000"/>
              <w:right w:val="single" w:sz="4" w:space="0" w:color="000000"/>
            </w:tcBorders>
            <w:tcMar>
              <w:left w:w="57" w:type="dxa"/>
              <w:right w:w="57" w:type="dxa"/>
            </w:tcMar>
          </w:tcPr>
          <w:p w:rsidR="008305B4" w:rsidRPr="00092E60" w:rsidRDefault="008305B4" w:rsidP="00E71A23">
            <w:pPr>
              <w:rPr>
                <w:rFonts w:ascii="Times New Roman" w:hAnsi="Times New Roman"/>
                <w:color w:val="auto"/>
              </w:rPr>
            </w:pPr>
            <w:r w:rsidRPr="00092E60">
              <w:rPr>
                <w:rFonts w:ascii="Times New Roman" w:hAnsi="Times New Roman"/>
                <w:color w:val="auto"/>
              </w:rPr>
              <w:t>Место для выгула собак</w:t>
            </w: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widowControl/>
              <w:tabs>
                <w:tab w:val="left" w:pos="2020"/>
              </w:tabs>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7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rPr>
                <w:rFonts w:ascii="Times New Roman" w:hAnsi="Times New Roman"/>
                <w:color w:val="auto"/>
                <w:spacing w:val="-2"/>
                <w:sz w:val="20"/>
              </w:rPr>
            </w:pPr>
            <w:r w:rsidRPr="00092E60">
              <w:rPr>
                <w:rFonts w:ascii="Times New Roman" w:hAnsi="Times New Roman"/>
                <w:color w:val="auto"/>
                <w:spacing w:val="-2"/>
                <w:sz w:val="20"/>
              </w:rPr>
              <w:t>Принят по ГОСТ Р 72372-2025 «Общие требования к типологии, проектированию, оборудованию и содержанию территорий для прогулок, занятий и игр с собаками». В соответствии с п. 4.5.1. ГОСТ Р 72372-2025 места для выгула собак многоквартирных жилых комплексах необходимо обустраивать из расчета 4 м</w:t>
            </w:r>
            <w:r w:rsidRPr="00092E60">
              <w:rPr>
                <w:rFonts w:ascii="Times New Roman" w:hAnsi="Times New Roman"/>
                <w:color w:val="auto"/>
                <w:spacing w:val="-2"/>
                <w:sz w:val="20"/>
                <w:vertAlign w:val="superscript"/>
              </w:rPr>
              <w:t>2</w:t>
            </w:r>
            <w:r w:rsidRPr="00092E60">
              <w:rPr>
                <w:rFonts w:ascii="Times New Roman" w:hAnsi="Times New Roman"/>
                <w:color w:val="auto"/>
                <w:spacing w:val="-2"/>
                <w:sz w:val="20"/>
              </w:rPr>
              <w:t xml:space="preserve"> на одну собаку при возможности обеспечивать единовременное нахождение не менее 10% от среднего числа собак, присутствующих на данной территории. Среднюю численность собак в жилых </w:t>
            </w:r>
            <w:r w:rsidRPr="00092E60">
              <w:rPr>
                <w:rFonts w:ascii="Times New Roman" w:hAnsi="Times New Roman"/>
                <w:color w:val="auto"/>
                <w:spacing w:val="-2"/>
                <w:sz w:val="20"/>
              </w:rPr>
              <w:lastRenderedPageBreak/>
              <w:t>комплексах рассчитывают, исходя из соотношения одна собака на каждые 10 человек. Соответственно общая площадь мест для выгула собак определяется расчетом:</w:t>
            </w:r>
          </w:p>
          <w:p w:rsidR="008305B4" w:rsidRPr="00092E60" w:rsidRDefault="008305B4" w:rsidP="00E71A23">
            <w:pPr>
              <w:pStyle w:val="TableParagraph"/>
              <w:rPr>
                <w:rFonts w:ascii="Times New Roman" w:hAnsi="Times New Roman"/>
                <w:color w:val="auto"/>
                <w:spacing w:val="-2"/>
                <w:sz w:val="20"/>
              </w:rPr>
            </w:pPr>
            <w:r w:rsidRPr="00092E60">
              <w:rPr>
                <w:rFonts w:ascii="Times New Roman" w:hAnsi="Times New Roman"/>
                <w:color w:val="auto"/>
                <w:spacing w:val="-2"/>
                <w:sz w:val="20"/>
              </w:rPr>
              <w:t>общая площадь мест для выгула собак = 4 м</w:t>
            </w:r>
            <w:r w:rsidRPr="00092E60">
              <w:rPr>
                <w:rFonts w:ascii="Times New Roman" w:hAnsi="Times New Roman"/>
                <w:color w:val="auto"/>
                <w:spacing w:val="-2"/>
                <w:sz w:val="20"/>
                <w:vertAlign w:val="superscript"/>
              </w:rPr>
              <w:t>2</w:t>
            </w:r>
            <w:r w:rsidRPr="00092E60">
              <w:rPr>
                <w:rFonts w:ascii="Times New Roman" w:hAnsi="Times New Roman"/>
                <w:color w:val="auto"/>
                <w:spacing w:val="-2"/>
                <w:sz w:val="20"/>
              </w:rPr>
              <w:t xml:space="preserve"> х 0,1 х 0,1 х 1000 = 40 м</w:t>
            </w:r>
            <w:r w:rsidRPr="00092E60">
              <w:rPr>
                <w:rFonts w:ascii="Times New Roman" w:hAnsi="Times New Roman"/>
                <w:color w:val="auto"/>
                <w:spacing w:val="-2"/>
                <w:sz w:val="20"/>
                <w:vertAlign w:val="superscript"/>
              </w:rPr>
              <w:t>2</w:t>
            </w:r>
            <w:r w:rsidRPr="00092E60">
              <w:rPr>
                <w:rFonts w:ascii="Times New Roman" w:hAnsi="Times New Roman"/>
                <w:color w:val="auto"/>
                <w:spacing w:val="-2"/>
                <w:sz w:val="20"/>
              </w:rPr>
              <w:t xml:space="preserve"> на 100 человек.</w:t>
            </w:r>
          </w:p>
        </w:tc>
      </w:tr>
      <w:tr w:rsidR="008305B4" w:rsidRPr="00092E60" w:rsidTr="00E71A23">
        <w:trPr>
          <w:trHeight w:val="395"/>
        </w:trPr>
        <w:tc>
          <w:tcPr>
            <w:tcW w:w="1703" w:type="dxa"/>
            <w:vMerge/>
            <w:tcBorders>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rPr>
                <w:rFonts w:ascii="Times New Roman" w:hAnsi="Times New Roman"/>
                <w:color w:val="auto"/>
              </w:rPr>
            </w:pP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widowControl/>
              <w:tabs>
                <w:tab w:val="left" w:pos="2020"/>
              </w:tabs>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305B4" w:rsidRPr="00092E60" w:rsidRDefault="008305B4" w:rsidP="00E71A23">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Определен в соответствии с п. 4.7 ГОСТ Р 72372-2025</w:t>
            </w:r>
          </w:p>
        </w:tc>
      </w:tr>
    </w:tbl>
    <w:p w:rsidR="004E5709" w:rsidRPr="00092E60" w:rsidRDefault="004E5709" w:rsidP="004E5709">
      <w:pPr>
        <w:pStyle w:val="formattext"/>
        <w:shd w:val="clear" w:color="auto" w:fill="FFFFFF"/>
        <w:spacing w:before="0" w:beforeAutospacing="0" w:after="0" w:afterAutospacing="0"/>
        <w:ind w:firstLine="709"/>
        <w:textAlignment w:val="baseline"/>
      </w:pPr>
    </w:p>
    <w:p w:rsidR="004E5709" w:rsidRPr="00092E60" w:rsidRDefault="004E5709" w:rsidP="004E5709">
      <w:pPr>
        <w:ind w:left="709" w:firstLine="0"/>
        <w:outlineLvl w:val="2"/>
        <w:rPr>
          <w:b/>
          <w:color w:val="auto"/>
        </w:rPr>
      </w:pPr>
      <w:bookmarkStart w:id="70" w:name="_Toc232425926"/>
      <w:r w:rsidRPr="00092E60">
        <w:rPr>
          <w:b/>
          <w:color w:val="auto"/>
        </w:rPr>
        <w:t>3.4.</w:t>
      </w:r>
      <w:r w:rsidR="005965F3" w:rsidRPr="00092E60">
        <w:rPr>
          <w:b/>
          <w:color w:val="auto"/>
        </w:rPr>
        <w:t>13</w:t>
      </w:r>
      <w:r w:rsidRPr="00092E60">
        <w:rPr>
          <w:b/>
          <w:color w:val="auto"/>
        </w:rPr>
        <w:t>. Иные объекты, необходимые для решения вопросов местного значения муниципального округа Навашинский Нижегородской области, в том числе организация строительства муниципального жилищного фонда, создание условий для жилищного строительства</w:t>
      </w:r>
      <w:bookmarkEnd w:id="70"/>
    </w:p>
    <w:p w:rsidR="004E5709" w:rsidRPr="00092E60" w:rsidRDefault="004E5709" w:rsidP="004E5709">
      <w:pPr>
        <w:ind w:left="1134" w:firstLine="0"/>
        <w:outlineLvl w:val="3"/>
        <w:rPr>
          <w:b/>
          <w:color w:val="auto"/>
        </w:rPr>
      </w:pPr>
      <w:r w:rsidRPr="00092E60">
        <w:rPr>
          <w:b/>
          <w:color w:val="auto"/>
        </w:rPr>
        <w:t>3.4.</w:t>
      </w:r>
      <w:r w:rsidR="005965F3" w:rsidRPr="00092E60">
        <w:rPr>
          <w:b/>
          <w:color w:val="auto"/>
        </w:rPr>
        <w:t>13</w:t>
      </w:r>
      <w:r w:rsidRPr="00092E60">
        <w:rPr>
          <w:b/>
          <w:color w:val="auto"/>
        </w:rPr>
        <w:t>.1. Организация строительства муниципального жилищного фонда и создание условий для жилищного строительства</w:t>
      </w:r>
    </w:p>
    <w:p w:rsidR="004E5709" w:rsidRPr="00092E60" w:rsidRDefault="002573EC" w:rsidP="002573EC">
      <w:pPr>
        <w:pStyle w:val="Style14"/>
        <w:spacing w:line="240" w:lineRule="auto"/>
        <w:ind w:firstLine="709"/>
        <w:jc w:val="both"/>
        <w:rPr>
          <w:rFonts w:ascii="Times New Roman" w:hAnsi="Times New Roman"/>
          <w:bCs/>
        </w:rPr>
      </w:pPr>
      <w:r w:rsidRPr="00092E60">
        <w:rPr>
          <w:rFonts w:ascii="Times New Roman" w:hAnsi="Times New Roman"/>
          <w:bCs/>
        </w:rPr>
        <w:t xml:space="preserve">Параметры, определяющие организацию жилищного строительства муниципального жилого фонда и создание условий для жилищного строительства установлены на 2026 г. в соответствии с п. 2.4.11. Региональных нормативов градостроительного проектирования Нижегородской области. Показатели на 2030 и 2036 г. </w:t>
      </w:r>
      <w:proofErr w:type="spellStart"/>
      <w:r w:rsidRPr="00092E60">
        <w:rPr>
          <w:rFonts w:ascii="Times New Roman" w:hAnsi="Times New Roman"/>
          <w:bCs/>
        </w:rPr>
        <w:t>Уставнолены</w:t>
      </w:r>
      <w:proofErr w:type="spellEnd"/>
      <w:r w:rsidRPr="00092E60">
        <w:rPr>
          <w:rFonts w:ascii="Times New Roman" w:hAnsi="Times New Roman"/>
          <w:bCs/>
        </w:rPr>
        <w:t xml:space="preserve"> в соответствии с п. 4б Указа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4E5709" w:rsidRPr="00092E60" w:rsidRDefault="004E5709" w:rsidP="004E5709">
      <w:pPr>
        <w:pStyle w:val="Style14"/>
        <w:spacing w:line="240" w:lineRule="auto"/>
        <w:ind w:firstLine="709"/>
        <w:rPr>
          <w:rFonts w:ascii="Times New Roman" w:hAnsi="Times New Roman"/>
          <w:bCs/>
        </w:rPr>
      </w:pPr>
    </w:p>
    <w:p w:rsidR="004E5709" w:rsidRPr="00092E60" w:rsidRDefault="004E5709" w:rsidP="004E5709">
      <w:pPr>
        <w:ind w:left="1134" w:firstLine="0"/>
        <w:outlineLvl w:val="3"/>
        <w:rPr>
          <w:b/>
          <w:color w:val="auto"/>
        </w:rPr>
      </w:pPr>
      <w:r w:rsidRPr="00092E60">
        <w:rPr>
          <w:b/>
          <w:color w:val="auto"/>
        </w:rPr>
        <w:t>3.4.</w:t>
      </w:r>
      <w:r w:rsidR="005965F3" w:rsidRPr="00092E60">
        <w:rPr>
          <w:b/>
          <w:color w:val="auto"/>
        </w:rPr>
        <w:t>13</w:t>
      </w:r>
      <w:r w:rsidRPr="00092E60">
        <w:rPr>
          <w:b/>
          <w:color w:val="auto"/>
        </w:rPr>
        <w:t xml:space="preserve">.2. </w:t>
      </w:r>
      <w:r w:rsidR="00F849DD" w:rsidRPr="00092E60">
        <w:rPr>
          <w:b/>
          <w:color w:val="auto"/>
        </w:rPr>
        <w:t>Обеспечение пожарной безопасности</w:t>
      </w:r>
    </w:p>
    <w:tbl>
      <w:tblPr>
        <w:tblStyle w:val="a6"/>
        <w:tblW w:w="5000" w:type="pct"/>
        <w:tblCellMar>
          <w:left w:w="57" w:type="dxa"/>
          <w:right w:w="57" w:type="dxa"/>
        </w:tblCellMar>
        <w:tblLook w:val="04A0" w:firstRow="1" w:lastRow="0" w:firstColumn="1" w:lastColumn="0" w:noHBand="0" w:noVBand="1"/>
      </w:tblPr>
      <w:tblGrid>
        <w:gridCol w:w="2144"/>
        <w:gridCol w:w="2072"/>
        <w:gridCol w:w="5253"/>
      </w:tblGrid>
      <w:tr w:rsidR="00092E60" w:rsidRPr="00092E60" w:rsidTr="00F849DD">
        <w:trPr>
          <w:trHeight w:val="461"/>
          <w:tblHeader/>
        </w:trPr>
        <w:tc>
          <w:tcPr>
            <w:tcW w:w="1132" w:type="pct"/>
            <w:vAlign w:val="center"/>
          </w:tcPr>
          <w:p w:rsidR="00F849DD" w:rsidRPr="00092E60" w:rsidRDefault="00F849DD" w:rsidP="00E71A23">
            <w:pPr>
              <w:jc w:val="center"/>
              <w:rPr>
                <w:rFonts w:ascii="Times New Roman" w:hAnsi="Times New Roman"/>
                <w:b/>
                <w:color w:val="auto"/>
              </w:rPr>
            </w:pPr>
            <w:r w:rsidRPr="00092E60">
              <w:rPr>
                <w:rFonts w:ascii="Times New Roman" w:hAnsi="Times New Roman"/>
                <w:b/>
                <w:color w:val="auto"/>
              </w:rPr>
              <w:t>Вид объектов</w:t>
            </w:r>
          </w:p>
        </w:tc>
        <w:tc>
          <w:tcPr>
            <w:tcW w:w="1094" w:type="pct"/>
            <w:vAlign w:val="center"/>
          </w:tcPr>
          <w:p w:rsidR="00F849DD" w:rsidRPr="00092E60" w:rsidRDefault="00F849DD" w:rsidP="00E71A23">
            <w:pPr>
              <w:jc w:val="center"/>
              <w:rPr>
                <w:rFonts w:ascii="Times New Roman" w:hAnsi="Times New Roman"/>
                <w:b/>
                <w:color w:val="auto"/>
              </w:rPr>
            </w:pPr>
            <w:r w:rsidRPr="00092E60">
              <w:rPr>
                <w:rFonts w:ascii="Times New Roman" w:hAnsi="Times New Roman"/>
                <w:b/>
                <w:color w:val="auto"/>
              </w:rPr>
              <w:t>Тип расчетных показателей</w:t>
            </w:r>
          </w:p>
        </w:tc>
        <w:tc>
          <w:tcPr>
            <w:tcW w:w="2774" w:type="pct"/>
            <w:vAlign w:val="center"/>
          </w:tcPr>
          <w:p w:rsidR="00F849DD" w:rsidRPr="00092E60" w:rsidRDefault="00F849DD" w:rsidP="00E71A23">
            <w:pPr>
              <w:jc w:val="center"/>
              <w:rPr>
                <w:rFonts w:ascii="Times New Roman" w:hAnsi="Times New Roman"/>
                <w:b/>
                <w:color w:val="auto"/>
              </w:rPr>
            </w:pPr>
            <w:r w:rsidRPr="00092E60">
              <w:rPr>
                <w:rFonts w:ascii="Times New Roman" w:hAnsi="Times New Roman"/>
                <w:b/>
                <w:color w:val="auto"/>
              </w:rPr>
              <w:t>Обоснование расчетного показателя</w:t>
            </w:r>
          </w:p>
        </w:tc>
      </w:tr>
      <w:tr w:rsidR="00F849DD" w:rsidRPr="00092E60" w:rsidTr="00F849DD">
        <w:tc>
          <w:tcPr>
            <w:tcW w:w="1132" w:type="pct"/>
          </w:tcPr>
          <w:p w:rsidR="00F849DD" w:rsidRPr="00092E60" w:rsidRDefault="00F849DD" w:rsidP="00E71A23">
            <w:pPr>
              <w:rPr>
                <w:rFonts w:ascii="Times New Roman" w:hAnsi="Times New Roman"/>
                <w:color w:val="auto"/>
              </w:rPr>
            </w:pPr>
            <w:r w:rsidRPr="00092E60">
              <w:rPr>
                <w:rFonts w:ascii="Times New Roman" w:hAnsi="Times New Roman"/>
                <w:color w:val="auto"/>
              </w:rPr>
              <w:t>Пожарные депо</w:t>
            </w:r>
          </w:p>
        </w:tc>
        <w:tc>
          <w:tcPr>
            <w:tcW w:w="1094" w:type="pct"/>
          </w:tcPr>
          <w:p w:rsidR="00F849DD" w:rsidRPr="00092E60" w:rsidRDefault="00F849DD" w:rsidP="00E71A23">
            <w:pPr>
              <w:rPr>
                <w:rFonts w:ascii="Times New Roman" w:hAnsi="Times New Roman"/>
                <w:color w:val="auto"/>
              </w:rPr>
            </w:pPr>
            <w:r w:rsidRPr="00092E60">
              <w:rPr>
                <w:rFonts w:ascii="Times New Roman" w:hAnsi="Times New Roman"/>
                <w:color w:val="auto"/>
              </w:rPr>
              <w:t>Расчетный показатель минимально допустимого уровня обеспеченности</w:t>
            </w:r>
          </w:p>
          <w:p w:rsidR="00F849DD" w:rsidRPr="00092E60" w:rsidRDefault="00F849DD" w:rsidP="00E71A23">
            <w:pPr>
              <w:rPr>
                <w:rFonts w:ascii="Times New Roman" w:hAnsi="Times New Roman"/>
                <w:color w:val="auto"/>
              </w:rPr>
            </w:pPr>
            <w:r w:rsidRPr="00092E60">
              <w:rPr>
                <w:rFonts w:ascii="Times New Roman" w:hAnsi="Times New Roman"/>
                <w:color w:val="auto"/>
              </w:rPr>
              <w:t>Расчетный показатель максимально допустимого уровня территориальной доступности</w:t>
            </w:r>
          </w:p>
        </w:tc>
        <w:tc>
          <w:tcPr>
            <w:tcW w:w="2774" w:type="pct"/>
          </w:tcPr>
          <w:p w:rsidR="00F849DD" w:rsidRPr="00092E60" w:rsidRDefault="00F849DD" w:rsidP="00E71A23">
            <w:pPr>
              <w:rPr>
                <w:rFonts w:ascii="Times New Roman" w:hAnsi="Times New Roman"/>
                <w:color w:val="auto"/>
              </w:rPr>
            </w:pPr>
            <w:r w:rsidRPr="00092E60">
              <w:rPr>
                <w:rFonts w:ascii="Times New Roman" w:hAnsi="Times New Roman"/>
                <w:color w:val="auto"/>
              </w:rPr>
              <w:t>Количество подразделений пожарной охраны принимается в соответствии с СП 11.13130.2009 Места дислокации подразделений пожарной охраны. Порядок и методика определения (в ред. Изменения № 1, утв. Приказом МЧС РФ от 09.12.2010 № 642).</w:t>
            </w:r>
          </w:p>
          <w:p w:rsidR="00F849DD" w:rsidRPr="00092E60" w:rsidRDefault="00F849DD" w:rsidP="00E71A23">
            <w:pPr>
              <w:pStyle w:val="af"/>
              <w:rPr>
                <w:rFonts w:ascii="Times New Roman" w:hAnsi="Times New Roman" w:cs="Times New Roman"/>
                <w:sz w:val="20"/>
                <w:szCs w:val="20"/>
              </w:rPr>
            </w:pPr>
            <w:r w:rsidRPr="00092E60">
              <w:rPr>
                <w:rFonts w:ascii="Times New Roman" w:hAnsi="Times New Roman" w:cs="Times New Roman"/>
                <w:sz w:val="20"/>
                <w:szCs w:val="20"/>
              </w:rPr>
              <w:t>В числителе – общее количество пожарных депо, в знаменателе – количество пожарных депо и количество пожарных автомобилей в каждом.</w:t>
            </w:r>
          </w:p>
          <w:p w:rsidR="00F849DD" w:rsidRPr="00092E60" w:rsidRDefault="00F849DD" w:rsidP="00E71A23">
            <w:pPr>
              <w:rPr>
                <w:rFonts w:ascii="Times New Roman" w:hAnsi="Times New Roman"/>
                <w:color w:val="auto"/>
              </w:rPr>
            </w:pPr>
            <w:r w:rsidRPr="00092E60">
              <w:rPr>
                <w:rFonts w:ascii="Times New Roman" w:hAnsi="Times New Roman"/>
                <w:color w:val="auto"/>
              </w:rPr>
              <w:t>Размещение участков для пожарных депо, их площадь должны соответствовать требованиям статьи 77 Федерального закона от 22 июля 2008 № 123-ФЗ «Технический регламент о требованиях пожарной безопасности», пункта 5.4 СП 380.1325800.2018 «Здания пожарных депо. Правила проектирования».</w:t>
            </w:r>
          </w:p>
          <w:p w:rsidR="00F849DD" w:rsidRPr="00092E60" w:rsidRDefault="00F849DD" w:rsidP="00E71A23">
            <w:pPr>
              <w:rPr>
                <w:rFonts w:ascii="Times New Roman" w:hAnsi="Times New Roman"/>
                <w:color w:val="auto"/>
              </w:rPr>
            </w:pPr>
            <w:r w:rsidRPr="00092E60">
              <w:rPr>
                <w:rFonts w:ascii="Times New Roman" w:hAnsi="Times New Roman"/>
                <w:color w:val="auto"/>
              </w:rPr>
              <w:t>Оснащение пожарных депо основными и специальными пожарными автомобилями должно обеспечивать выполнение целей выезда пожарно-спасательных подразделений для тушения пожара (проведения аварийно-спасательных работ), и осуществляется на этапе планирования территории поселений и городских округов в соответствии с требованиями пункта 4.2. СП 380.1325800.2018 «Здания пожарных депо. Правила проектирования.</w:t>
            </w:r>
          </w:p>
          <w:p w:rsidR="00F849DD" w:rsidRPr="00092E60" w:rsidRDefault="00F849DD" w:rsidP="00E71A23">
            <w:pPr>
              <w:rPr>
                <w:rFonts w:ascii="Times New Roman" w:hAnsi="Times New Roman"/>
                <w:color w:val="auto"/>
              </w:rPr>
            </w:pPr>
            <w:r w:rsidRPr="00092E60">
              <w:rPr>
                <w:rFonts w:ascii="Times New Roman" w:hAnsi="Times New Roman"/>
                <w:color w:val="auto"/>
              </w:rPr>
              <w:t xml:space="preserve">Время прибытия не менее 10 мин. в городском населенном пункте и 20 мин. в сельском населенном пункте принято согласно ст. 76 Федерального закона от 22.07.2008 № 123-ФЗ «Технический регламент о требованиях пожарной </w:t>
            </w:r>
            <w:r w:rsidRPr="00092E60">
              <w:rPr>
                <w:rFonts w:ascii="Times New Roman" w:hAnsi="Times New Roman"/>
                <w:color w:val="auto"/>
              </w:rPr>
              <w:lastRenderedPageBreak/>
              <w:t>безопасности» (ред. от 30.04.2021).</w:t>
            </w:r>
          </w:p>
        </w:tc>
      </w:tr>
    </w:tbl>
    <w:p w:rsidR="004E5709" w:rsidRPr="00092E60" w:rsidRDefault="004E5709" w:rsidP="004E5709">
      <w:pPr>
        <w:pStyle w:val="Style14"/>
        <w:spacing w:line="240" w:lineRule="auto"/>
        <w:ind w:firstLine="709"/>
        <w:rPr>
          <w:rFonts w:ascii="Times New Roman" w:hAnsi="Times New Roman"/>
          <w:bCs/>
        </w:rPr>
      </w:pPr>
    </w:p>
    <w:p w:rsidR="004E5709" w:rsidRPr="00092E60" w:rsidRDefault="004E5709" w:rsidP="004E5709">
      <w:pPr>
        <w:ind w:left="1134" w:firstLine="0"/>
        <w:outlineLvl w:val="3"/>
        <w:rPr>
          <w:b/>
          <w:color w:val="auto"/>
        </w:rPr>
      </w:pPr>
      <w:r w:rsidRPr="00092E60">
        <w:rPr>
          <w:b/>
          <w:color w:val="auto"/>
        </w:rPr>
        <w:t>3.4.</w:t>
      </w:r>
      <w:r w:rsidR="005965F3" w:rsidRPr="00092E60">
        <w:rPr>
          <w:b/>
          <w:color w:val="auto"/>
        </w:rPr>
        <w:t>13</w:t>
      </w:r>
      <w:r w:rsidRPr="00092E60">
        <w:rPr>
          <w:b/>
          <w:color w:val="auto"/>
        </w:rPr>
        <w:t>.3. Предоставление муниципальных услуг, размещение органов местного самоуправления и их структурных подразделений</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703"/>
        <w:gridCol w:w="2937"/>
        <w:gridCol w:w="4715"/>
      </w:tblGrid>
      <w:tr w:rsidR="00092E60" w:rsidRPr="00092E60" w:rsidTr="00E71A23">
        <w:trPr>
          <w:trHeight w:val="709"/>
          <w:tblHeader/>
        </w:trPr>
        <w:tc>
          <w:tcPr>
            <w:tcW w:w="1703"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516EB" w:rsidRPr="00092E60" w:rsidRDefault="008516EB" w:rsidP="00E71A23">
            <w:pPr>
              <w:pStyle w:val="TableParagraph"/>
              <w:widowControl/>
              <w:ind w:left="0"/>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8516EB" w:rsidRPr="00092E60" w:rsidRDefault="008516EB"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516EB" w:rsidRPr="00092E60" w:rsidRDefault="008516EB"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516EB" w:rsidRPr="00092E60" w:rsidRDefault="008516EB"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Обоснование расчетного показателя</w:t>
            </w:r>
          </w:p>
        </w:tc>
      </w:tr>
      <w:tr w:rsidR="00092E60" w:rsidRPr="00092E60" w:rsidTr="00E71A23">
        <w:trPr>
          <w:trHeight w:val="470"/>
        </w:trPr>
        <w:tc>
          <w:tcPr>
            <w:tcW w:w="1703"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6EB" w:rsidRPr="00092E60" w:rsidRDefault="008516EB"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Муниципальные архивы</w:t>
            </w: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6EB" w:rsidRPr="00092E60" w:rsidRDefault="008516EB"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6EB" w:rsidRPr="00092E60" w:rsidRDefault="008516EB" w:rsidP="00E71A23">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1 объект независимо от численности населения принят в соответствии с полномочиями, установленными п. 22 ч. 1 ст. 16 Федерального закона № 131-ФЗ</w:t>
            </w:r>
          </w:p>
        </w:tc>
      </w:tr>
      <w:tr w:rsidR="00092E60" w:rsidRPr="00092E60" w:rsidTr="00E71A23">
        <w:trPr>
          <w:trHeight w:val="395"/>
        </w:trPr>
        <w:tc>
          <w:tcPr>
            <w:tcW w:w="1703"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6EB" w:rsidRPr="00092E60" w:rsidRDefault="008516EB" w:rsidP="00E71A23">
            <w:pPr>
              <w:rPr>
                <w:color w:val="auto"/>
              </w:rPr>
            </w:pPr>
          </w:p>
        </w:tc>
        <w:tc>
          <w:tcPr>
            <w:tcW w:w="293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516EB" w:rsidRPr="00092E60" w:rsidRDefault="008516EB"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516EB" w:rsidRPr="00092E60" w:rsidRDefault="008516EB" w:rsidP="00E71A23">
            <w:pPr>
              <w:pStyle w:val="TableParagraph"/>
              <w:widowControl/>
              <w:ind w:left="0"/>
              <w:jc w:val="center"/>
              <w:rPr>
                <w:rFonts w:ascii="Times New Roman" w:hAnsi="Times New Roman"/>
                <w:color w:val="auto"/>
                <w:spacing w:val="-2"/>
                <w:sz w:val="20"/>
              </w:rPr>
            </w:pPr>
            <w:r w:rsidRPr="00092E60">
              <w:rPr>
                <w:rFonts w:ascii="Times New Roman" w:hAnsi="Times New Roman"/>
                <w:color w:val="auto"/>
                <w:spacing w:val="-2"/>
                <w:sz w:val="20"/>
              </w:rPr>
              <w:t>Не нормируется</w:t>
            </w:r>
          </w:p>
        </w:tc>
      </w:tr>
      <w:tr w:rsidR="00092E60" w:rsidRPr="00092E60" w:rsidTr="00E71A23">
        <w:trPr>
          <w:trHeight w:val="470"/>
        </w:trPr>
        <w:tc>
          <w:tcPr>
            <w:tcW w:w="170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8516EB" w:rsidRPr="00092E60" w:rsidRDefault="008516EB" w:rsidP="00E71A23">
            <w:pPr>
              <w:pStyle w:val="Default"/>
              <w:jc w:val="both"/>
              <w:rPr>
                <w:rFonts w:ascii="Times New Roman" w:hAnsi="Times New Roman"/>
                <w:color w:val="auto"/>
                <w:spacing w:val="-2"/>
                <w:sz w:val="20"/>
              </w:rPr>
            </w:pPr>
            <w:r w:rsidRPr="00092E60">
              <w:rPr>
                <w:rFonts w:ascii="Times New Roman" w:hAnsi="Times New Roman"/>
                <w:color w:val="auto"/>
                <w:spacing w:val="-2"/>
                <w:sz w:val="20"/>
              </w:rPr>
              <w:t>Участковые пункты полиции</w:t>
            </w: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16EB" w:rsidRPr="00092E60" w:rsidRDefault="008516EB"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715"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16EB" w:rsidRPr="00092E60" w:rsidRDefault="008516EB" w:rsidP="00E71A23">
            <w:pPr>
              <w:pStyle w:val="TableParagraph"/>
              <w:widowControl/>
              <w:ind w:left="0"/>
              <w:jc w:val="both"/>
              <w:rPr>
                <w:rFonts w:ascii="Times New Roman" w:hAnsi="Times New Roman"/>
                <w:color w:val="auto"/>
                <w:spacing w:val="-2"/>
                <w:sz w:val="20"/>
              </w:rPr>
            </w:pPr>
            <w:r w:rsidRPr="00092E60">
              <w:rPr>
                <w:rFonts w:ascii="Times New Roman" w:hAnsi="Times New Roman"/>
                <w:color w:val="auto"/>
                <w:spacing w:val="-2"/>
                <w:sz w:val="20"/>
              </w:rPr>
              <w:t>п. 3 приложения 1 приказа Министерства внутренних дел Российской Федерации от 29.03.2019 № 205 «О несении службы участковым уполномоченным полиции на обслуживаемом административном участке и организации этой деятельности»</w:t>
            </w:r>
          </w:p>
        </w:tc>
      </w:tr>
      <w:tr w:rsidR="008516EB" w:rsidRPr="00092E60" w:rsidTr="00E71A23">
        <w:trPr>
          <w:trHeight w:val="395"/>
        </w:trPr>
        <w:tc>
          <w:tcPr>
            <w:tcW w:w="170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8516EB" w:rsidRPr="00092E60" w:rsidRDefault="008516EB" w:rsidP="00E71A23">
            <w:pPr>
              <w:rPr>
                <w:color w:val="auto"/>
              </w:rPr>
            </w:pPr>
          </w:p>
        </w:tc>
        <w:tc>
          <w:tcPr>
            <w:tcW w:w="2937" w:type="dxa"/>
            <w:tcBorders>
              <w:top w:val="single" w:sz="4" w:space="0" w:color="000000"/>
              <w:left w:val="single" w:sz="4" w:space="0" w:color="000000"/>
              <w:bottom w:val="single" w:sz="4" w:space="0" w:color="000000"/>
              <w:right w:val="single" w:sz="4" w:space="0" w:color="000000"/>
            </w:tcBorders>
            <w:tcMar>
              <w:left w:w="57" w:type="dxa"/>
              <w:right w:w="57" w:type="dxa"/>
            </w:tcMar>
          </w:tcPr>
          <w:p w:rsidR="008516EB" w:rsidRPr="00092E60" w:rsidRDefault="008516EB"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tcBorders>
              <w:top w:val="single" w:sz="4" w:space="0" w:color="000000"/>
              <w:left w:val="single" w:sz="4" w:space="0" w:color="000000"/>
              <w:bottom w:val="single" w:sz="4" w:space="0" w:color="000000"/>
              <w:right w:val="single" w:sz="4" w:space="0" w:color="000000"/>
            </w:tcBorders>
            <w:tcMar>
              <w:left w:w="57" w:type="dxa"/>
              <w:right w:w="57" w:type="dxa"/>
            </w:tcMar>
            <w:vAlign w:val="center"/>
          </w:tcPr>
          <w:p w:rsidR="008516EB" w:rsidRPr="00092E60" w:rsidRDefault="008516EB" w:rsidP="00E71A23">
            <w:pPr>
              <w:pStyle w:val="TableParagraph"/>
              <w:widowControl/>
              <w:ind w:left="0"/>
              <w:jc w:val="center"/>
              <w:rPr>
                <w:rFonts w:ascii="Times New Roman" w:hAnsi="Times New Roman"/>
                <w:color w:val="auto"/>
                <w:spacing w:val="-2"/>
                <w:sz w:val="20"/>
              </w:rPr>
            </w:pPr>
            <w:r w:rsidRPr="00092E60">
              <w:rPr>
                <w:rFonts w:ascii="Times New Roman" w:hAnsi="Times New Roman"/>
                <w:color w:val="auto"/>
                <w:spacing w:val="-2"/>
                <w:sz w:val="20"/>
              </w:rPr>
              <w:t>Не нормируется</w:t>
            </w:r>
          </w:p>
        </w:tc>
      </w:tr>
    </w:tbl>
    <w:p w:rsidR="004E5709" w:rsidRPr="00092E60" w:rsidRDefault="004E5709" w:rsidP="004E5709">
      <w:pPr>
        <w:pStyle w:val="Style14"/>
        <w:spacing w:line="240" w:lineRule="auto"/>
        <w:ind w:firstLine="709"/>
        <w:rPr>
          <w:rFonts w:ascii="Times New Roman" w:hAnsi="Times New Roman"/>
          <w:bCs/>
        </w:rPr>
      </w:pPr>
    </w:p>
    <w:p w:rsidR="004E5709" w:rsidRPr="00092E60" w:rsidRDefault="004E5709" w:rsidP="004E5709">
      <w:pPr>
        <w:ind w:left="1134" w:firstLine="0"/>
        <w:outlineLvl w:val="3"/>
        <w:rPr>
          <w:b/>
          <w:color w:val="auto"/>
        </w:rPr>
      </w:pPr>
      <w:r w:rsidRPr="00092E60">
        <w:rPr>
          <w:b/>
          <w:color w:val="auto"/>
        </w:rPr>
        <w:t>3.4.</w:t>
      </w:r>
      <w:r w:rsidR="005965F3" w:rsidRPr="00092E60">
        <w:rPr>
          <w:b/>
          <w:color w:val="auto"/>
        </w:rPr>
        <w:t>13</w:t>
      </w:r>
      <w:r w:rsidRPr="00092E60">
        <w:rPr>
          <w:b/>
          <w:color w:val="auto"/>
        </w:rPr>
        <w:t>.4. Территориальная и гражданская оборона</w:t>
      </w: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408"/>
        <w:gridCol w:w="2232"/>
        <w:gridCol w:w="4715"/>
      </w:tblGrid>
      <w:tr w:rsidR="00092E60" w:rsidRPr="00092E60" w:rsidTr="00E71A23">
        <w:trPr>
          <w:trHeight w:val="709"/>
          <w:tblHeader/>
        </w:trPr>
        <w:tc>
          <w:tcPr>
            <w:tcW w:w="240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021BC" w:rsidRPr="00092E60" w:rsidRDefault="008021BC" w:rsidP="00E71A23">
            <w:pPr>
              <w:pStyle w:val="TableParagraph"/>
              <w:widowControl/>
              <w:ind w:left="0"/>
              <w:jc w:val="center"/>
              <w:rPr>
                <w:rFonts w:ascii="Times New Roman" w:hAnsi="Times New Roman"/>
                <w:b/>
                <w:color w:val="auto"/>
                <w:spacing w:val="-2"/>
                <w:sz w:val="20"/>
              </w:rPr>
            </w:pPr>
            <w:r w:rsidRPr="00092E60">
              <w:rPr>
                <w:rFonts w:ascii="Times New Roman" w:hAnsi="Times New Roman"/>
                <w:b/>
                <w:color w:val="auto"/>
                <w:spacing w:val="-2"/>
                <w:sz w:val="20"/>
              </w:rPr>
              <w:t>Наименование</w:t>
            </w:r>
          </w:p>
          <w:p w:rsidR="008021BC" w:rsidRPr="00092E60" w:rsidRDefault="008021BC"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вида объекта</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021BC" w:rsidRPr="00092E60" w:rsidRDefault="008021BC"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Тип расчетного показателя</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vAlign w:val="center"/>
          </w:tcPr>
          <w:p w:rsidR="008021BC" w:rsidRPr="00092E60" w:rsidRDefault="008021BC" w:rsidP="00E71A23">
            <w:pPr>
              <w:pStyle w:val="TableParagraph"/>
              <w:widowControl/>
              <w:ind w:left="0"/>
              <w:jc w:val="center"/>
              <w:rPr>
                <w:rFonts w:ascii="Times New Roman" w:hAnsi="Times New Roman"/>
                <w:b/>
                <w:color w:val="auto"/>
                <w:sz w:val="20"/>
              </w:rPr>
            </w:pPr>
            <w:r w:rsidRPr="00092E60">
              <w:rPr>
                <w:rFonts w:ascii="Times New Roman" w:hAnsi="Times New Roman"/>
                <w:b/>
                <w:color w:val="auto"/>
                <w:sz w:val="20"/>
              </w:rPr>
              <w:t>Обоснование расчетного показателя</w:t>
            </w:r>
          </w:p>
        </w:tc>
      </w:tr>
      <w:tr w:rsidR="00092E60" w:rsidRPr="00092E60" w:rsidTr="00E71A23">
        <w:trPr>
          <w:trHeight w:val="470"/>
        </w:trPr>
        <w:tc>
          <w:tcPr>
            <w:tcW w:w="2408"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21BC" w:rsidRPr="00092E60" w:rsidRDefault="008021BC" w:rsidP="00E71A23">
            <w:pPr>
              <w:pStyle w:val="Default"/>
              <w:rPr>
                <w:rFonts w:ascii="Times New Roman" w:hAnsi="Times New Roman"/>
                <w:color w:val="auto"/>
                <w:spacing w:val="-2"/>
                <w:sz w:val="20"/>
              </w:rPr>
            </w:pPr>
            <w:r w:rsidRPr="00092E60">
              <w:rPr>
                <w:rFonts w:ascii="Times New Roman" w:hAnsi="Times New Roman"/>
                <w:color w:val="auto"/>
                <w:spacing w:val="-2"/>
                <w:sz w:val="20"/>
              </w:rPr>
              <w:t>Объекты для организации и осуществления мероприятий по территориальной обороне и гражданской обороне, защите населения и территории от чрезвычайных ситуаций природного и техногенного характера</w:t>
            </w: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21BC" w:rsidRPr="00092E60" w:rsidRDefault="008021BC"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Расчетный</w:t>
            </w:r>
            <w:r w:rsidRPr="00092E60">
              <w:rPr>
                <w:rFonts w:ascii="Times New Roman" w:hAnsi="Times New Roman"/>
                <w:color w:val="auto"/>
                <w:sz w:val="20"/>
              </w:rPr>
              <w:t xml:space="preserve"> </w:t>
            </w:r>
            <w:r w:rsidRPr="00092E60">
              <w:rPr>
                <w:rFonts w:ascii="Times New Roman" w:hAnsi="Times New Roman"/>
                <w:color w:val="auto"/>
                <w:spacing w:val="-2"/>
                <w:sz w:val="20"/>
              </w:rPr>
              <w:t xml:space="preserve">показатель </w:t>
            </w:r>
            <w:r w:rsidRPr="00092E60">
              <w:rPr>
                <w:rFonts w:ascii="Times New Roman" w:hAnsi="Times New Roman"/>
                <w:color w:val="auto"/>
                <w:sz w:val="20"/>
              </w:rPr>
              <w:t xml:space="preserve">минимально допустимого уровня </w:t>
            </w:r>
            <w:r w:rsidRPr="00092E60">
              <w:rPr>
                <w:rFonts w:ascii="Times New Roman" w:hAnsi="Times New Roman"/>
                <w:color w:val="auto"/>
                <w:spacing w:val="-2"/>
                <w:sz w:val="20"/>
              </w:rPr>
              <w:t>обеспеченности</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21BC" w:rsidRPr="00092E60" w:rsidRDefault="008021BC" w:rsidP="00E71A23">
            <w:pPr>
              <w:pStyle w:val="TableParagraph"/>
              <w:widowControl/>
              <w:ind w:left="0"/>
              <w:rPr>
                <w:rFonts w:ascii="Times New Roman" w:hAnsi="Times New Roman"/>
                <w:color w:val="auto"/>
                <w:spacing w:val="-2"/>
                <w:sz w:val="20"/>
              </w:rPr>
            </w:pPr>
            <w:r w:rsidRPr="00092E60">
              <w:rPr>
                <w:rFonts w:ascii="Times New Roman" w:hAnsi="Times New Roman"/>
                <w:color w:val="auto"/>
                <w:spacing w:val="-2"/>
                <w:sz w:val="20"/>
              </w:rPr>
              <w:t>СП 88.13330.2014</w:t>
            </w:r>
          </w:p>
        </w:tc>
      </w:tr>
      <w:tr w:rsidR="008021BC" w:rsidRPr="00092E60" w:rsidTr="00E71A23">
        <w:trPr>
          <w:trHeight w:val="395"/>
        </w:trPr>
        <w:tc>
          <w:tcPr>
            <w:tcW w:w="2408"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21BC" w:rsidRPr="00092E60" w:rsidRDefault="008021BC" w:rsidP="00E71A23">
            <w:pPr>
              <w:rPr>
                <w:color w:val="auto"/>
              </w:rPr>
            </w:pPr>
          </w:p>
        </w:tc>
        <w:tc>
          <w:tcPr>
            <w:tcW w:w="223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21BC" w:rsidRPr="00092E60" w:rsidRDefault="008021BC" w:rsidP="00E71A23">
            <w:pPr>
              <w:pStyle w:val="TableParagraph"/>
              <w:widowControl/>
              <w:tabs>
                <w:tab w:val="left" w:pos="2020"/>
              </w:tabs>
              <w:ind w:left="0"/>
              <w:rPr>
                <w:rFonts w:ascii="Times New Roman" w:hAnsi="Times New Roman"/>
                <w:color w:val="auto"/>
                <w:spacing w:val="-2"/>
                <w:sz w:val="20"/>
              </w:rPr>
            </w:pPr>
            <w:r w:rsidRPr="00092E60">
              <w:rPr>
                <w:rFonts w:ascii="Times New Roman" w:hAnsi="Times New Roman"/>
                <w:color w:val="auto"/>
                <w:spacing w:val="-2"/>
                <w:sz w:val="20"/>
              </w:rPr>
              <w:t xml:space="preserve">Расчетный показатель </w:t>
            </w:r>
            <w:r w:rsidRPr="00092E60">
              <w:rPr>
                <w:rFonts w:ascii="Times New Roman" w:hAnsi="Times New Roman"/>
                <w:color w:val="auto"/>
                <w:sz w:val="20"/>
              </w:rPr>
              <w:t>максимально</w:t>
            </w:r>
            <w:r w:rsidRPr="00092E60">
              <w:rPr>
                <w:rFonts w:ascii="Times New Roman" w:hAnsi="Times New Roman"/>
                <w:color w:val="auto"/>
                <w:spacing w:val="-13"/>
                <w:sz w:val="20"/>
              </w:rPr>
              <w:t xml:space="preserve"> </w:t>
            </w:r>
            <w:r w:rsidRPr="00092E60">
              <w:rPr>
                <w:rFonts w:ascii="Times New Roman" w:hAnsi="Times New Roman"/>
                <w:color w:val="auto"/>
                <w:sz w:val="20"/>
              </w:rPr>
              <w:t>допустимого</w:t>
            </w:r>
            <w:r w:rsidRPr="00092E60">
              <w:rPr>
                <w:rFonts w:ascii="Times New Roman" w:hAnsi="Times New Roman"/>
                <w:color w:val="auto"/>
                <w:spacing w:val="-9"/>
                <w:sz w:val="20"/>
              </w:rPr>
              <w:t xml:space="preserve"> </w:t>
            </w:r>
            <w:r w:rsidRPr="00092E60">
              <w:rPr>
                <w:rFonts w:ascii="Times New Roman" w:hAnsi="Times New Roman"/>
                <w:color w:val="auto"/>
                <w:sz w:val="20"/>
              </w:rPr>
              <w:t>уровня территориальной доступности</w:t>
            </w:r>
          </w:p>
        </w:tc>
        <w:tc>
          <w:tcPr>
            <w:tcW w:w="47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8021BC" w:rsidRPr="00092E60" w:rsidRDefault="008021BC" w:rsidP="00E71A23">
            <w:pPr>
              <w:pStyle w:val="TableParagraph"/>
              <w:widowControl/>
              <w:ind w:left="0"/>
              <w:rPr>
                <w:rFonts w:ascii="Times New Roman" w:hAnsi="Times New Roman"/>
                <w:color w:val="auto"/>
                <w:spacing w:val="-2"/>
                <w:sz w:val="20"/>
              </w:rPr>
            </w:pPr>
            <w:r w:rsidRPr="00092E60">
              <w:rPr>
                <w:rFonts w:ascii="Times New Roman" w:hAnsi="Times New Roman"/>
                <w:color w:val="auto"/>
                <w:sz w:val="20"/>
              </w:rPr>
              <w:t>п. 4.12 СП 88.13330.2014</w:t>
            </w:r>
          </w:p>
        </w:tc>
      </w:tr>
    </w:tbl>
    <w:p w:rsidR="00551445" w:rsidRPr="00092E60" w:rsidRDefault="00551445" w:rsidP="000F444E">
      <w:pPr>
        <w:ind w:firstLine="0"/>
        <w:outlineLvl w:val="0"/>
        <w:rPr>
          <w:b/>
          <w:color w:val="auto"/>
        </w:rPr>
      </w:pPr>
    </w:p>
    <w:p w:rsidR="00551445" w:rsidRPr="00092E60" w:rsidRDefault="00551445">
      <w:pPr>
        <w:rPr>
          <w:b/>
          <w:color w:val="auto"/>
        </w:rPr>
      </w:pPr>
      <w:r w:rsidRPr="00092E60">
        <w:rPr>
          <w:b/>
          <w:color w:val="auto"/>
        </w:rPr>
        <w:br w:type="page"/>
      </w:r>
    </w:p>
    <w:p w:rsidR="002B30F9" w:rsidRPr="00092E60" w:rsidRDefault="000F444E" w:rsidP="000F444E">
      <w:pPr>
        <w:ind w:firstLine="0"/>
        <w:outlineLvl w:val="0"/>
        <w:rPr>
          <w:b/>
          <w:color w:val="auto"/>
        </w:rPr>
      </w:pPr>
      <w:bookmarkStart w:id="71" w:name="_Toc232425927"/>
      <w:r w:rsidRPr="00092E60">
        <w:rPr>
          <w:b/>
          <w:color w:val="auto"/>
        </w:rPr>
        <w:lastRenderedPageBreak/>
        <w:t>4</w:t>
      </w:r>
      <w:r w:rsidR="002B30F9" w:rsidRPr="00092E60">
        <w:rPr>
          <w:b/>
          <w:color w:val="auto"/>
        </w:rPr>
        <w:t xml:space="preserve">. </w:t>
      </w:r>
      <w:r w:rsidRPr="00092E60">
        <w:rPr>
          <w:b/>
          <w:color w:val="auto"/>
        </w:rPr>
        <w:t>ПРАВИЛА И ОБЛАСТЬ ПРИМЕНЕНИЯ РАСЧЕТНЫХ ПОКАЗАТЕЛЕЙ, СОДЕРЖАЩИХСЯ В ОСНОВНОЙ ЧАСТИ МНГП</w:t>
      </w:r>
      <w:bookmarkEnd w:id="71"/>
    </w:p>
    <w:p w:rsidR="004E5709" w:rsidRPr="00092E60" w:rsidRDefault="004E5709" w:rsidP="004E5709">
      <w:pPr>
        <w:outlineLvl w:val="1"/>
        <w:rPr>
          <w:b/>
          <w:color w:val="auto"/>
        </w:rPr>
      </w:pPr>
      <w:bookmarkStart w:id="72" w:name="_Toc230885186"/>
      <w:bookmarkStart w:id="73" w:name="_Toc232425928"/>
      <w:r w:rsidRPr="00092E60">
        <w:rPr>
          <w:b/>
          <w:color w:val="auto"/>
        </w:rPr>
        <w:t xml:space="preserve">4.1. Правила применения МНГП </w:t>
      </w:r>
      <w:bookmarkEnd w:id="72"/>
      <w:r w:rsidRPr="00092E60">
        <w:rPr>
          <w:b/>
          <w:color w:val="auto"/>
        </w:rPr>
        <w:t>муниципального округа Навашинский</w:t>
      </w:r>
      <w:bookmarkEnd w:id="73"/>
      <w:r w:rsidRPr="00092E60">
        <w:rPr>
          <w:b/>
          <w:color w:val="auto"/>
        </w:rPr>
        <w:t xml:space="preserve"> </w:t>
      </w:r>
    </w:p>
    <w:p w:rsidR="00592F85" w:rsidRPr="00092E60" w:rsidRDefault="00592F85" w:rsidP="00592F85">
      <w:pPr>
        <w:rPr>
          <w:color w:val="auto"/>
          <w:szCs w:val="24"/>
        </w:rPr>
      </w:pPr>
      <w:r w:rsidRPr="00092E60">
        <w:rPr>
          <w:color w:val="auto"/>
          <w:szCs w:val="24"/>
        </w:rPr>
        <w:t>Установление совокупности расчетных показателей минимально допустимого уровня обеспеченности объектами местного значения муниципального округа, установление минимально допустимого уровня обеспеченности объектами благоустройства территории в местных нормативах градостроительного проектирования производятся для определения местоположения планируемых к размещению объектов местного значения муниципального округа Навашинский в документах территориального планирования (в материалах генерального плана, включая карту планируемого размещения объектов местного значения), зон планируемого размещения объектов местного значения – в документации по планировке территории (в проектах планировки территории) в целях обеспечения благоприятных условий жизнедеятельности человека на территории в границах подготовки соответствующего проекта.</w:t>
      </w:r>
    </w:p>
    <w:p w:rsidR="00592F85" w:rsidRPr="00092E60" w:rsidRDefault="00592F85" w:rsidP="00592F85">
      <w:pPr>
        <w:rPr>
          <w:color w:val="auto"/>
          <w:szCs w:val="24"/>
        </w:rPr>
      </w:pPr>
      <w:r w:rsidRPr="00092E60">
        <w:rPr>
          <w:color w:val="auto"/>
          <w:szCs w:val="24"/>
        </w:rPr>
        <w:t xml:space="preserve">При определении местоположения планируемых к размещению тех или иных объектов местного значения в целях подготовки документов территориального планирования, документации по планировке территории следует учитывать наличие на территории в границах проекта таких же объектов, их параметры (площадь, ёмкость, вместимость, проч.), нормативный уровень территориальной доступности как для существующих, так и для планируемых к размещению объектов. </w:t>
      </w:r>
    </w:p>
    <w:p w:rsidR="00592F85" w:rsidRPr="00092E60" w:rsidRDefault="00592F85" w:rsidP="00592F85">
      <w:pPr>
        <w:rPr>
          <w:color w:val="auto"/>
          <w:szCs w:val="24"/>
        </w:rPr>
      </w:pPr>
      <w:r w:rsidRPr="00092E60">
        <w:rPr>
          <w:color w:val="auto"/>
          <w:szCs w:val="24"/>
        </w:rPr>
        <w:t>При определении границ зон планируемого размещения того или иного объекта местного значения следует учитывать параметры объекта местного значения и нормы отвода земель для объекта таких параметров.</w:t>
      </w:r>
    </w:p>
    <w:p w:rsidR="00592F85" w:rsidRPr="00092E60" w:rsidRDefault="00592F85" w:rsidP="00592F85">
      <w:pPr>
        <w:rPr>
          <w:color w:val="auto"/>
          <w:szCs w:val="24"/>
        </w:rPr>
      </w:pPr>
      <w:r w:rsidRPr="00092E60">
        <w:rPr>
          <w:color w:val="auto"/>
          <w:szCs w:val="24"/>
        </w:rPr>
        <w:t xml:space="preserve">Максимально допустимый уровень территориальной доступности того или иного объекта местного значения в целях градостроительного проектирования установлен настоящими нормативами. </w:t>
      </w:r>
    </w:p>
    <w:p w:rsidR="00592F85" w:rsidRPr="00092E60" w:rsidRDefault="00592F85" w:rsidP="00592F85">
      <w:pPr>
        <w:rPr>
          <w:color w:val="auto"/>
          <w:szCs w:val="24"/>
        </w:rPr>
      </w:pPr>
      <w:r w:rsidRPr="00092E60">
        <w:rPr>
          <w:color w:val="auto"/>
          <w:szCs w:val="24"/>
        </w:rPr>
        <w:t>Параметры планируемого к размещению объекта местного значения следует определять исходя из минимально допустимого уровня обеспеченности объектами (ресурсами), установленного настоящими нормативами, площадью территории и параметрами (характеристиками) функциональных зон в границах максимально допустимого уровня территориальной доступности этого объекта.</w:t>
      </w:r>
    </w:p>
    <w:p w:rsidR="00592F85" w:rsidRPr="00092E60" w:rsidRDefault="00592F85" w:rsidP="00592F85">
      <w:pPr>
        <w:rPr>
          <w:color w:val="auto"/>
          <w:szCs w:val="24"/>
        </w:rPr>
      </w:pPr>
      <w:r w:rsidRPr="00092E60">
        <w:rPr>
          <w:color w:val="auto"/>
          <w:szCs w:val="24"/>
        </w:rPr>
        <w:t>Отдельные показатели местных нормативов градостроительного проектирования муниципального округа Навашинский определяют состав материалов по обоснованию проекта генерального плана, состав материалов по обоснованию проекта планировки территории в части включения в этот состав предусмотренных градостроительным законодательством иных материалов, кроме прямо перечисленных в Градостроительном кодексе Российской Федерации.</w:t>
      </w:r>
    </w:p>
    <w:p w:rsidR="00592F85" w:rsidRPr="00092E60" w:rsidRDefault="00592F85" w:rsidP="00592F85">
      <w:pPr>
        <w:rPr>
          <w:color w:val="auto"/>
          <w:szCs w:val="24"/>
        </w:rPr>
      </w:pPr>
      <w:r w:rsidRPr="00092E60">
        <w:rPr>
          <w:color w:val="auto"/>
          <w:szCs w:val="24"/>
        </w:rPr>
        <w:t>В материалах по обоснованию проекта генерального плана в графической форме в части «иных объектов, иных территорий и (или) зон, которые оказали влияние на установление функциональных зон и (или) планируемое размещение объектов местного значения муниципального округа или объектов федерального значения, объектов регионального значения», предусмотренных градостроительным законодательством, отображаются:</w:t>
      </w:r>
    </w:p>
    <w:p w:rsidR="00592F85" w:rsidRPr="00092E60" w:rsidRDefault="00592F85" w:rsidP="00592F85">
      <w:pPr>
        <w:rPr>
          <w:color w:val="auto"/>
          <w:szCs w:val="24"/>
        </w:rPr>
      </w:pPr>
      <w:r w:rsidRPr="00092E60">
        <w:rPr>
          <w:color w:val="auto"/>
          <w:szCs w:val="24"/>
        </w:rPr>
        <w:t xml:space="preserve">- местоположение объектов местного значения муниципального образования, существующих и планируемых к размещению, в том числе объектов ГО и ЧС (по </w:t>
      </w:r>
      <w:r w:rsidRPr="00092E60">
        <w:rPr>
          <w:color w:val="auto"/>
          <w:szCs w:val="24"/>
        </w:rPr>
        <w:lastRenderedPageBreak/>
        <w:t>сведениям структурного подразделения органа местного самоуправления, уполномоченного на решение задач в области гражданской обороны);</w:t>
      </w:r>
    </w:p>
    <w:p w:rsidR="00592F85" w:rsidRPr="00092E60" w:rsidRDefault="00592F85" w:rsidP="00592F85">
      <w:pPr>
        <w:rPr>
          <w:color w:val="auto"/>
          <w:szCs w:val="24"/>
        </w:rPr>
      </w:pPr>
      <w:r w:rsidRPr="00092E60">
        <w:rPr>
          <w:color w:val="auto"/>
          <w:szCs w:val="24"/>
        </w:rPr>
        <w:t>- границ зон с особыми условиями использования территорий;</w:t>
      </w:r>
    </w:p>
    <w:p w:rsidR="00592F85" w:rsidRPr="00092E60" w:rsidRDefault="00592F85" w:rsidP="00592F85">
      <w:pPr>
        <w:rPr>
          <w:color w:val="auto"/>
          <w:szCs w:val="24"/>
        </w:rPr>
      </w:pPr>
      <w:r w:rsidRPr="00092E60">
        <w:rPr>
          <w:color w:val="auto"/>
          <w:szCs w:val="24"/>
        </w:rPr>
        <w:t>- графическая информация итогов градостроительных конкурсов;</w:t>
      </w:r>
    </w:p>
    <w:p w:rsidR="00592F85" w:rsidRPr="00092E60" w:rsidRDefault="00592F85" w:rsidP="00592F85">
      <w:pPr>
        <w:rPr>
          <w:color w:val="auto"/>
          <w:szCs w:val="24"/>
        </w:rPr>
      </w:pPr>
      <w:r w:rsidRPr="00092E60">
        <w:rPr>
          <w:color w:val="auto"/>
          <w:szCs w:val="24"/>
        </w:rPr>
        <w:t>- информация прочих градостроительных и транспортных разработок.</w:t>
      </w:r>
    </w:p>
    <w:p w:rsidR="00592F85" w:rsidRPr="00092E60" w:rsidRDefault="00592F85" w:rsidP="00592F85">
      <w:pPr>
        <w:rPr>
          <w:color w:val="auto"/>
          <w:szCs w:val="24"/>
        </w:rPr>
      </w:pPr>
      <w:r w:rsidRPr="00092E60">
        <w:rPr>
          <w:color w:val="auto"/>
          <w:szCs w:val="24"/>
        </w:rPr>
        <w:t>Перечень конкретных объектов и территорий, отображение которых предусматривается на картах материалов по обоснованию проекта генерального плана, из числа указанных выше, определяет задание (техническое задание) на подготовку проекта генерального плана (внесения изменений) муниципального округа Навашинский.</w:t>
      </w:r>
    </w:p>
    <w:p w:rsidR="00592F85" w:rsidRPr="00092E60" w:rsidRDefault="00592F85" w:rsidP="00592F85">
      <w:pPr>
        <w:rPr>
          <w:color w:val="auto"/>
          <w:szCs w:val="24"/>
        </w:rPr>
      </w:pPr>
      <w:r w:rsidRPr="00092E60">
        <w:rPr>
          <w:color w:val="auto"/>
          <w:szCs w:val="24"/>
        </w:rPr>
        <w:t>В материалы по обоснованию проектов планировки территорий муниципального округа Навашинский в части «иных материалов в графической форме для обоснования положений о планировке территории», предусмотренных градостроительным законодательством, могут быть включены:</w:t>
      </w:r>
    </w:p>
    <w:p w:rsidR="00592F85" w:rsidRPr="00092E60" w:rsidRDefault="00592F85" w:rsidP="00592F85">
      <w:pPr>
        <w:rPr>
          <w:color w:val="auto"/>
          <w:szCs w:val="24"/>
        </w:rPr>
      </w:pPr>
      <w:r w:rsidRPr="00092E60">
        <w:rPr>
          <w:color w:val="auto"/>
          <w:szCs w:val="24"/>
        </w:rPr>
        <w:t>- схема границ зон с особыми условиями использования территорий;</w:t>
      </w:r>
    </w:p>
    <w:p w:rsidR="00592F85" w:rsidRPr="00092E60" w:rsidRDefault="00592F85" w:rsidP="00592F85">
      <w:pPr>
        <w:rPr>
          <w:color w:val="auto"/>
          <w:szCs w:val="24"/>
        </w:rPr>
      </w:pPr>
      <w:r w:rsidRPr="00092E60">
        <w:rPr>
          <w:color w:val="auto"/>
          <w:szCs w:val="24"/>
        </w:rPr>
        <w:t xml:space="preserve">- схема существующих сохраняемых, реконструируемых, ликвидируемых и проектируемых трасс </w:t>
      </w:r>
      <w:proofErr w:type="spellStart"/>
      <w:r w:rsidRPr="00092E60">
        <w:rPr>
          <w:color w:val="auto"/>
          <w:szCs w:val="24"/>
        </w:rPr>
        <w:t>внеквартальных</w:t>
      </w:r>
      <w:proofErr w:type="spellEnd"/>
      <w:r w:rsidRPr="00092E60">
        <w:rPr>
          <w:color w:val="auto"/>
          <w:szCs w:val="24"/>
        </w:rPr>
        <w:t xml:space="preserve"> (</w:t>
      </w:r>
      <w:proofErr w:type="spellStart"/>
      <w:r w:rsidRPr="00092E60">
        <w:rPr>
          <w:color w:val="auto"/>
          <w:szCs w:val="24"/>
        </w:rPr>
        <w:t>внемикрорайонных</w:t>
      </w:r>
      <w:proofErr w:type="spellEnd"/>
      <w:r w:rsidRPr="00092E60">
        <w:rPr>
          <w:color w:val="auto"/>
          <w:szCs w:val="24"/>
        </w:rPr>
        <w:t>) сетей и сооружений водопровода, бытовой и дождевой канализации, теплоснабжения, газоснабжения, электроснабжения с отображением точек присоединения этих сетей к магистральным сетям;</w:t>
      </w:r>
    </w:p>
    <w:p w:rsidR="00592F85" w:rsidRPr="00092E60" w:rsidRDefault="00592F85" w:rsidP="00592F85">
      <w:pPr>
        <w:rPr>
          <w:color w:val="auto"/>
          <w:szCs w:val="24"/>
        </w:rPr>
      </w:pPr>
      <w:r w:rsidRPr="00092E60">
        <w:rPr>
          <w:color w:val="auto"/>
          <w:szCs w:val="24"/>
        </w:rPr>
        <w:t>- для проектов планировки территорий размером более 3 га – схема планировочной организации территории;</w:t>
      </w:r>
    </w:p>
    <w:p w:rsidR="00592F85" w:rsidRPr="00092E60" w:rsidRDefault="00592F85" w:rsidP="00592F85">
      <w:pPr>
        <w:rPr>
          <w:color w:val="auto"/>
          <w:szCs w:val="24"/>
        </w:rPr>
      </w:pPr>
      <w:r w:rsidRPr="00092E60">
        <w:rPr>
          <w:color w:val="auto"/>
          <w:szCs w:val="24"/>
        </w:rPr>
        <w:t>- материалы в графической форме (схемы) для обоснования границ зон планируемого размещения объектов ГО и ЧС.</w:t>
      </w:r>
    </w:p>
    <w:p w:rsidR="00592F85" w:rsidRPr="00092E60" w:rsidRDefault="00592F85" w:rsidP="00592F85">
      <w:pPr>
        <w:rPr>
          <w:color w:val="auto"/>
          <w:szCs w:val="24"/>
        </w:rPr>
      </w:pPr>
      <w:r w:rsidRPr="00092E60">
        <w:rPr>
          <w:color w:val="auto"/>
          <w:szCs w:val="24"/>
        </w:rPr>
        <w:t>Перечень конкретных схем (чертежей), включаемых в состав материалов в графической форме по обоснованию проекта планировки территории, из числа указанных выше определяет задание (техническое задание) на подготовку проекта планировки территории. В случае включения схем из числа указанных выше в состав материалов в графической форме для обоснования положений о планировке территории пояснительная записка материалов по обоснованию проекта должна быть дополнена соответствующим этим схемам описанием и обоснованием положений, касающихся вопросов планировки территории.</w:t>
      </w:r>
    </w:p>
    <w:p w:rsidR="00592F85" w:rsidRPr="00092E60" w:rsidRDefault="00592F85" w:rsidP="00592F85">
      <w:pPr>
        <w:rPr>
          <w:color w:val="auto"/>
          <w:szCs w:val="24"/>
        </w:rPr>
      </w:pPr>
      <w:r w:rsidRPr="00092E60">
        <w:rPr>
          <w:color w:val="auto"/>
          <w:szCs w:val="24"/>
        </w:rPr>
        <w:t>Таким образом, местные нормативы градостроительного проектирования муниципального округа Навашинский направлены на обеспечение градостроительными средствами (совокупностью расчетных показателей) безопасности и устойчивости развития муниципального образования, охрану здоровья населения, рациональное использование природных ресурсов и охрану окружающей среды, сохранение памятников истории и культуры, защиту территории от неблагоприятных воздействий природного и техногенного характера, а также на создание условий для реализации определенных законодательством Российской Федерации социальных гарантий граждан, включая маломобильные группы населения, в части обеспечения объектами социального и культурно-бытового обслуживания, инженерной и транспортной инфраструктуры и благоустройства.</w:t>
      </w:r>
    </w:p>
    <w:p w:rsidR="00592F85" w:rsidRPr="00092E60" w:rsidRDefault="00592F85" w:rsidP="00592F85">
      <w:pPr>
        <w:rPr>
          <w:color w:val="auto"/>
          <w:szCs w:val="24"/>
        </w:rPr>
      </w:pPr>
      <w:r w:rsidRPr="00092E60">
        <w:rPr>
          <w:color w:val="auto"/>
          <w:szCs w:val="24"/>
        </w:rPr>
        <w:t xml:space="preserve">Нормативы градостроительного проектирования – это совокупность стандартов по разработке документов территориального планирования, градостроительного зонирования и документации по планировке территории, включая стандарты обеспечения безопасности и благоприятных условий жизнедеятельности человека, предусматривающих </w:t>
      </w:r>
      <w:r w:rsidRPr="00092E60">
        <w:rPr>
          <w:color w:val="auto"/>
          <w:szCs w:val="24"/>
        </w:rPr>
        <w:lastRenderedPageBreak/>
        <w:t>качественные и количественные требования к размещению объектов капитального строительства, территориальных и функциональных зон, элементов планировочной структуры, публичных сервитутов, обеспечивающих устойчивое развитие территорий.</w:t>
      </w:r>
    </w:p>
    <w:p w:rsidR="00592F85" w:rsidRPr="00092E60" w:rsidRDefault="00592F85" w:rsidP="00592F85">
      <w:pPr>
        <w:rPr>
          <w:color w:val="auto"/>
          <w:szCs w:val="24"/>
        </w:rPr>
      </w:pPr>
      <w:r w:rsidRPr="00092E60">
        <w:rPr>
          <w:color w:val="auto"/>
          <w:szCs w:val="24"/>
        </w:rPr>
        <w:t>При отмене и/или изменении действующих нормативных документов, в том числе тех, на которые дается ссылка в настоящих нормативах, следует руководствоваться нормами, вводимыми взамен отмененных.</w:t>
      </w:r>
    </w:p>
    <w:p w:rsidR="00592F85" w:rsidRPr="00092E60" w:rsidRDefault="00592F85" w:rsidP="00592F85">
      <w:pPr>
        <w:rPr>
          <w:color w:val="auto"/>
          <w:szCs w:val="24"/>
        </w:rPr>
      </w:pPr>
      <w:r w:rsidRPr="00092E60">
        <w:rPr>
          <w:color w:val="auto"/>
          <w:szCs w:val="24"/>
        </w:rPr>
        <w:t>Разработанная до утверждения нормативов градостроительного проектирования муниципального округа Навашинский документация по планировке территории, не соответствующая требованиям нормативов, может использоваться без установления срока приведения ее в соответствие с утвержденными нормативами требованиями, за исключением случаев, если ее реализация сопряжена с созданием опасности для жизни или здоровья человека, для окружающей среды, объектов культурного наследия.</w:t>
      </w:r>
    </w:p>
    <w:p w:rsidR="002B30F9" w:rsidRPr="00092E60" w:rsidRDefault="00592F85" w:rsidP="00592F85">
      <w:pPr>
        <w:rPr>
          <w:color w:val="auto"/>
          <w:szCs w:val="24"/>
        </w:rPr>
      </w:pPr>
      <w:r w:rsidRPr="00092E60">
        <w:rPr>
          <w:color w:val="auto"/>
          <w:szCs w:val="24"/>
        </w:rPr>
        <w:t>Разработанная до утверждения нормативов градостроительного проектирования муниципального округа Навашинский и нереализованная документация по планировке территории может быть использована в части, не противоречащей требованиям настоящих нормативов.</w:t>
      </w:r>
    </w:p>
    <w:p w:rsidR="004E5709" w:rsidRPr="00092E60" w:rsidRDefault="004E5709" w:rsidP="007C2F51">
      <w:pPr>
        <w:rPr>
          <w:color w:val="auto"/>
          <w:szCs w:val="24"/>
        </w:rPr>
      </w:pPr>
    </w:p>
    <w:p w:rsidR="004E5709" w:rsidRPr="00092E60" w:rsidRDefault="004E5709" w:rsidP="004E5709">
      <w:pPr>
        <w:outlineLvl w:val="1"/>
        <w:rPr>
          <w:b/>
          <w:color w:val="auto"/>
        </w:rPr>
      </w:pPr>
      <w:bookmarkStart w:id="74" w:name="_Toc230885187"/>
      <w:bookmarkStart w:id="75" w:name="_Toc232425929"/>
      <w:r w:rsidRPr="00092E60">
        <w:rPr>
          <w:b/>
          <w:color w:val="auto"/>
        </w:rPr>
        <w:t>4.2. Область применения МНГП</w:t>
      </w:r>
      <w:bookmarkEnd w:id="74"/>
      <w:bookmarkEnd w:id="75"/>
    </w:p>
    <w:p w:rsidR="00592F85" w:rsidRPr="00092E60" w:rsidRDefault="00592F85" w:rsidP="00592F85">
      <w:pPr>
        <w:rPr>
          <w:color w:val="auto"/>
        </w:rPr>
      </w:pPr>
      <w:r w:rsidRPr="00092E60">
        <w:rPr>
          <w:color w:val="auto"/>
        </w:rPr>
        <w:t>Местные нормативы являются обязательными:</w:t>
      </w:r>
    </w:p>
    <w:p w:rsidR="00592F85" w:rsidRPr="00092E60" w:rsidRDefault="00592F85" w:rsidP="00592F85">
      <w:pPr>
        <w:rPr>
          <w:color w:val="auto"/>
        </w:rPr>
      </w:pPr>
      <w:r w:rsidRPr="00092E60">
        <w:rPr>
          <w:color w:val="auto"/>
        </w:rPr>
        <w:t>а) для органов местного самоуправления муниципального округа Навашинский при осуществлении полномочий в области градостроительной деятельности по подготовке и утверждению:</w:t>
      </w:r>
    </w:p>
    <w:p w:rsidR="00592F85" w:rsidRPr="00092E60" w:rsidRDefault="00592F85" w:rsidP="00592F85">
      <w:pPr>
        <w:rPr>
          <w:color w:val="auto"/>
        </w:rPr>
      </w:pPr>
      <w:r w:rsidRPr="00092E60">
        <w:rPr>
          <w:color w:val="auto"/>
        </w:rPr>
        <w:t>- генерального плана муниципального округа, изменений в генеральный план;</w:t>
      </w:r>
    </w:p>
    <w:p w:rsidR="00592F85" w:rsidRPr="00092E60" w:rsidRDefault="00592F85" w:rsidP="00592F85">
      <w:pPr>
        <w:rPr>
          <w:color w:val="auto"/>
        </w:rPr>
      </w:pPr>
      <w:r w:rsidRPr="00092E60">
        <w:rPr>
          <w:color w:val="auto"/>
        </w:rPr>
        <w:t>- документации по планировке территории;</w:t>
      </w:r>
    </w:p>
    <w:p w:rsidR="00592F85" w:rsidRPr="00092E60" w:rsidRDefault="00592F85" w:rsidP="00592F85">
      <w:pPr>
        <w:rPr>
          <w:color w:val="auto"/>
        </w:rPr>
      </w:pPr>
      <w:r w:rsidRPr="00092E60">
        <w:rPr>
          <w:color w:val="auto"/>
        </w:rPr>
        <w:t>- условий аукционов на право заключения договоров аренды земельных участков для комплексного освоения территории, освоения территории в целях строительства жилья экономического класса (в пределах своей компетенции);</w:t>
      </w:r>
    </w:p>
    <w:p w:rsidR="00592F85" w:rsidRPr="00092E60" w:rsidRDefault="00592F85" w:rsidP="00592F85">
      <w:pPr>
        <w:rPr>
          <w:color w:val="auto"/>
        </w:rPr>
      </w:pPr>
      <w:r w:rsidRPr="00092E60">
        <w:rPr>
          <w:color w:val="auto"/>
        </w:rPr>
        <w:t>- условий аукционов на право заключения договоров о развитии застроенной территории;</w:t>
      </w:r>
    </w:p>
    <w:p w:rsidR="00592F85" w:rsidRPr="00092E60" w:rsidRDefault="00592F85" w:rsidP="00592F85">
      <w:pPr>
        <w:rPr>
          <w:color w:val="auto"/>
        </w:rPr>
      </w:pPr>
      <w:r w:rsidRPr="00092E60">
        <w:rPr>
          <w:color w:val="auto"/>
        </w:rPr>
        <w:t>б) для победителей аукционов:</w:t>
      </w:r>
    </w:p>
    <w:p w:rsidR="00592F85" w:rsidRPr="00092E60" w:rsidRDefault="00592F85" w:rsidP="00592F85">
      <w:pPr>
        <w:rPr>
          <w:color w:val="auto"/>
        </w:rPr>
      </w:pPr>
      <w:r w:rsidRPr="00092E60">
        <w:rPr>
          <w:color w:val="auto"/>
        </w:rPr>
        <w:t>- на право заключения договоров аренды земельных участков для комплексного освоения территории, освоения территории в целях строительства жилья экономического класса (в случае наличия соответствующих требований в условиях аукциона);</w:t>
      </w:r>
    </w:p>
    <w:p w:rsidR="00592F85" w:rsidRPr="00092E60" w:rsidRDefault="00592F85" w:rsidP="00592F85">
      <w:pPr>
        <w:rPr>
          <w:color w:val="auto"/>
        </w:rPr>
      </w:pPr>
      <w:r w:rsidRPr="00092E60">
        <w:rPr>
          <w:color w:val="auto"/>
        </w:rPr>
        <w:t>- на право заключения договоров о развитии застроенной территории (в случае наличия соответствующих требований в условиях аукциона и договорах о развитии застроенных территорий);</w:t>
      </w:r>
    </w:p>
    <w:p w:rsidR="00592F85" w:rsidRPr="00092E60" w:rsidRDefault="00592F85" w:rsidP="00592F85">
      <w:pPr>
        <w:rPr>
          <w:color w:val="auto"/>
        </w:rPr>
      </w:pPr>
      <w:r w:rsidRPr="00092E60">
        <w:rPr>
          <w:color w:val="auto"/>
        </w:rPr>
        <w:t>в) для разработчиков проектов генерального плана муниципального округа Навашинский, изменений в генеральный план, документации по планировке территории.</w:t>
      </w:r>
    </w:p>
    <w:p w:rsidR="00592F85" w:rsidRPr="00092E60" w:rsidRDefault="00592F85" w:rsidP="00592F85">
      <w:pPr>
        <w:rPr>
          <w:color w:val="auto"/>
        </w:rPr>
      </w:pPr>
      <w:r w:rsidRPr="00092E60">
        <w:rPr>
          <w:color w:val="auto"/>
        </w:rPr>
        <w:t>МНГП приведены в соответствие с региональными нормативами градостроительного проектирования Нижегородской области. Минимальные расчетные показатели обеспечения благоприятных условий жизнедеятельности человека выше, либо равны показателям, содержащимся в указанных выше РНГП Нижегородской области.</w:t>
      </w:r>
    </w:p>
    <w:p w:rsidR="00592F85" w:rsidRPr="00092E60" w:rsidRDefault="00592F85" w:rsidP="00592F85">
      <w:pPr>
        <w:rPr>
          <w:color w:val="auto"/>
        </w:rPr>
      </w:pPr>
      <w:r w:rsidRPr="00092E60">
        <w:rPr>
          <w:color w:val="auto"/>
        </w:rPr>
        <w:t>Значения МНГП учитываются при подготовке:</w:t>
      </w:r>
    </w:p>
    <w:p w:rsidR="00592F85" w:rsidRPr="00092E60" w:rsidRDefault="00592F85" w:rsidP="00592F85">
      <w:pPr>
        <w:rPr>
          <w:color w:val="auto"/>
        </w:rPr>
      </w:pPr>
      <w:r w:rsidRPr="00092E60">
        <w:rPr>
          <w:color w:val="auto"/>
        </w:rPr>
        <w:t>а) решений о внесении изменений в градостроительные регламенты, установленные ПЗЗ в муниципальном округе Навашинский;</w:t>
      </w:r>
    </w:p>
    <w:p w:rsidR="00592F85" w:rsidRPr="00092E60" w:rsidRDefault="00592F85" w:rsidP="00592F85">
      <w:pPr>
        <w:rPr>
          <w:color w:val="auto"/>
        </w:rPr>
      </w:pPr>
      <w:r w:rsidRPr="00092E60">
        <w:rPr>
          <w:color w:val="auto"/>
        </w:rPr>
        <w:lastRenderedPageBreak/>
        <w:t>б) заключений отдела архитектуры и градостроительства администрации муниципального округа Навашинский о предоставлении разрешений на отклонение от предельных параметров разрешенного строительства, на условно разрешенный вид использования земельного участка или объекта капитального строительства.</w:t>
      </w:r>
    </w:p>
    <w:p w:rsidR="00592F85" w:rsidRPr="00092E60" w:rsidRDefault="00592F85" w:rsidP="00592F85">
      <w:pPr>
        <w:rPr>
          <w:color w:val="auto"/>
        </w:rPr>
      </w:pPr>
      <w:r w:rsidRPr="00092E60">
        <w:rPr>
          <w:color w:val="auto"/>
        </w:rPr>
        <w:t>МНГП муниципального округа Навашинский учитываются при подготовке ПЗЗ для определения расчетных показателей в границах территориальной зоны, в которой предусматривается комплексное развитие территории, при внесении изменений в ПЗЗ.</w:t>
      </w:r>
    </w:p>
    <w:p w:rsidR="00592F85" w:rsidRPr="00092E60" w:rsidRDefault="00592F85" w:rsidP="00592F85">
      <w:pPr>
        <w:rPr>
          <w:color w:val="auto"/>
        </w:rPr>
      </w:pPr>
      <w:r w:rsidRPr="00092E60">
        <w:rPr>
          <w:color w:val="auto"/>
        </w:rPr>
        <w:t>МНГП муниципального округа Навашинский устанавливают показатели обеспечения населения объектами местного значения и предельные значения расчетных показателей объектов местного значения, которые отображаются в документах территориального планирования (генеральном плане), учитываются в ПЗЗ (в целях комплексного развития территории), в ДПТ, с помощью которых планируется обеспечение базовыми социальными, транспортными, инженерными услугами, основываясь на положениях СПР РФ, стратегий социально-экономического развития Нижегородской области и муниципального округа Навашинский и программ социально-экономического развития Нижегородской области, муниципального округа Навашинский.</w:t>
      </w:r>
    </w:p>
    <w:p w:rsidR="004E5709" w:rsidRPr="00092E60" w:rsidRDefault="004E5709" w:rsidP="007C2F51">
      <w:pPr>
        <w:rPr>
          <w:color w:val="auto"/>
        </w:rPr>
      </w:pPr>
    </w:p>
    <w:p w:rsidR="004E5709" w:rsidRPr="00092E60" w:rsidRDefault="004E5709" w:rsidP="007C2F51">
      <w:pPr>
        <w:rPr>
          <w:color w:val="auto"/>
          <w:szCs w:val="24"/>
        </w:rPr>
      </w:pPr>
    </w:p>
    <w:sectPr w:rsidR="004E5709" w:rsidRPr="00092E60" w:rsidSect="002B71A6">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58C" w:rsidRDefault="00DB058C" w:rsidP="008D49B6">
      <w:pPr>
        <w:spacing w:line="240" w:lineRule="auto"/>
      </w:pPr>
      <w:r>
        <w:separator/>
      </w:r>
    </w:p>
  </w:endnote>
  <w:endnote w:type="continuationSeparator" w:id="0">
    <w:p w:rsidR="00DB058C" w:rsidRDefault="00DB058C" w:rsidP="008D49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5547739"/>
      <w:docPartObj>
        <w:docPartGallery w:val="Page Numbers (Bottom of Page)"/>
        <w:docPartUnique/>
      </w:docPartObj>
    </w:sdtPr>
    <w:sdtEndPr/>
    <w:sdtContent>
      <w:p w:rsidR="00735F40" w:rsidRDefault="00735F40" w:rsidP="002B71A6">
        <w:pPr>
          <w:pStyle w:val="ad"/>
          <w:jc w:val="right"/>
        </w:pPr>
        <w:r>
          <w:fldChar w:fldCharType="begin"/>
        </w:r>
        <w:r>
          <w:instrText>PAGE   \* MERGEFORMAT</w:instrText>
        </w:r>
        <w:r>
          <w:fldChar w:fldCharType="separate"/>
        </w:r>
        <w:r w:rsidR="00E93112">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58C" w:rsidRDefault="00DB058C" w:rsidP="008D49B6">
      <w:pPr>
        <w:spacing w:line="240" w:lineRule="auto"/>
      </w:pPr>
      <w:r>
        <w:separator/>
      </w:r>
    </w:p>
  </w:footnote>
  <w:footnote w:type="continuationSeparator" w:id="0">
    <w:p w:rsidR="00DB058C" w:rsidRDefault="00DB058C" w:rsidP="008D49B6">
      <w:pPr>
        <w:spacing w:line="240" w:lineRule="auto"/>
      </w:pPr>
      <w:r>
        <w:continuationSeparator/>
      </w:r>
    </w:p>
  </w:footnote>
  <w:footnote w:id="1">
    <w:p w:rsidR="00735F40" w:rsidRPr="00440ACA" w:rsidRDefault="00735F40" w:rsidP="005F4F07">
      <w:pPr>
        <w:pStyle w:val="Footnote"/>
        <w:jc w:val="both"/>
      </w:pPr>
      <w:r w:rsidRPr="00440ACA">
        <w:rPr>
          <w:vertAlign w:val="superscript"/>
        </w:rPr>
        <w:footnoteRef/>
      </w:r>
      <w:r w:rsidRPr="00440ACA">
        <w:t xml:space="preserve"> Установлены в соответствии с п. 1 ч. 5 ст. 23 </w:t>
      </w:r>
      <w:proofErr w:type="spellStart"/>
      <w:r w:rsidRPr="00440ACA">
        <w:t>ГрК</w:t>
      </w:r>
      <w:proofErr w:type="spellEnd"/>
      <w:r w:rsidRPr="00440ACA">
        <w:t xml:space="preserve"> РФ, Законом </w:t>
      </w:r>
      <w:r>
        <w:t>Нижегородской области</w:t>
      </w:r>
      <w:r w:rsidRPr="00440ACA">
        <w:t xml:space="preserve"> от </w:t>
      </w:r>
      <w:r>
        <w:t>0</w:t>
      </w:r>
      <w:r w:rsidRPr="00440ACA">
        <w:t>8.0</w:t>
      </w:r>
      <w:r>
        <w:t>4</w:t>
      </w:r>
      <w:r w:rsidRPr="00440ACA">
        <w:t>.20</w:t>
      </w:r>
      <w:r>
        <w:t>08</w:t>
      </w:r>
      <w:r w:rsidRPr="00440ACA">
        <w:t xml:space="preserve"> № </w:t>
      </w:r>
      <w:r>
        <w:t>37</w:t>
      </w:r>
      <w:r w:rsidRPr="00440ACA">
        <w:t>-з «</w:t>
      </w:r>
      <w:r w:rsidRPr="00B1536C">
        <w:t>Об основах регулирования градостроительной деятельности на территории Нижегородской области</w:t>
      </w:r>
      <w:r w:rsidRPr="00440ACA">
        <w:t xml:space="preserve">» (с изм. на </w:t>
      </w:r>
      <w:r w:rsidRPr="00B1536C">
        <w:t>11.03.2026</w:t>
      </w:r>
      <w:r w:rsidRPr="00440ACA">
        <w:t xml:space="preserve">), Региональными нормативами градостроительного проектирования </w:t>
      </w:r>
      <w:r>
        <w:t>Нижегородской области</w:t>
      </w:r>
      <w:r w:rsidRPr="00440ACA">
        <w:t xml:space="preserve"> (утв. </w:t>
      </w:r>
      <w:r>
        <w:t>Постановлением Правительства Нижегородской области</w:t>
      </w:r>
      <w:r w:rsidRPr="00440ACA">
        <w:t xml:space="preserve"> от </w:t>
      </w:r>
      <w:r>
        <w:t>31.12.2015 № 921</w:t>
      </w:r>
      <w:r w:rsidRPr="00440ACA">
        <w:t xml:space="preserve"> </w:t>
      </w:r>
      <w:r>
        <w:t>(с изм. на 15.03.2023</w:t>
      </w:r>
      <w:r w:rsidRPr="00440ACA">
        <w:t>)</w:t>
      </w:r>
    </w:p>
  </w:footnote>
  <w:footnote w:id="2">
    <w:p w:rsidR="00735F40" w:rsidRPr="00440ACA" w:rsidRDefault="00735F40" w:rsidP="00015032">
      <w:pPr>
        <w:pStyle w:val="Footnote"/>
        <w:jc w:val="both"/>
      </w:pPr>
      <w:r w:rsidRPr="00440ACA">
        <w:rPr>
          <w:vertAlign w:val="superscript"/>
        </w:rPr>
        <w:footnoteRef/>
      </w:r>
      <w:r w:rsidRPr="00440ACA">
        <w:t xml:space="preserve"> В соответствии с ч. 2 ст. 2 Закона </w:t>
      </w:r>
      <w:r>
        <w:t xml:space="preserve">Нижегородской области </w:t>
      </w:r>
      <w:r w:rsidRPr="00440ACA">
        <w:t xml:space="preserve">от </w:t>
      </w:r>
      <w:r>
        <w:t>08</w:t>
      </w:r>
      <w:r w:rsidRPr="00440ACA">
        <w:t>.</w:t>
      </w:r>
      <w:r>
        <w:t>05</w:t>
      </w:r>
      <w:r w:rsidRPr="00440ACA">
        <w:t>.20</w:t>
      </w:r>
      <w:r>
        <w:t>15</w:t>
      </w:r>
      <w:r w:rsidRPr="00440ACA">
        <w:t xml:space="preserve"> № </w:t>
      </w:r>
      <w:r>
        <w:t>58-З «О преобразовании муниципальных образований Навашинского муниципального района Нижегородской области (в ред. законов Нижегородской области от 10.10.2017 № 126-З, от 13.11.2024 № 149-З).</w:t>
      </w:r>
    </w:p>
  </w:footnote>
  <w:footnote w:id="3">
    <w:p w:rsidR="00735F40" w:rsidRPr="00440ACA" w:rsidRDefault="00735F40" w:rsidP="0046281C">
      <w:pPr>
        <w:pStyle w:val="Footnote"/>
        <w:jc w:val="both"/>
      </w:pPr>
      <w:r w:rsidRPr="00440ACA">
        <w:rPr>
          <w:vertAlign w:val="superscript"/>
        </w:rPr>
        <w:footnoteRef/>
      </w:r>
      <w:r w:rsidRPr="00440ACA">
        <w:t xml:space="preserve"> Численность постоянного населения Российской Федерации по муниципальным образованиям на 1 января 2025 года. – </w:t>
      </w:r>
      <w:hyperlink r:id="rId1" w:history="1">
        <w:r w:rsidRPr="00440ACA">
          <w:rPr>
            <w:rStyle w:val="a7"/>
          </w:rPr>
          <w:t>https://rosstat.gov.ru/storage/mediabank/Сhisl_MO_01-01-2025.xlsx</w:t>
        </w:r>
      </w:hyperlink>
    </w:p>
  </w:footnote>
  <w:footnote w:id="4">
    <w:p w:rsidR="00735F40" w:rsidRDefault="00735F40" w:rsidP="00003593">
      <w:pPr>
        <w:pStyle w:val="a8"/>
        <w:ind w:firstLine="0"/>
      </w:pPr>
      <w:r>
        <w:rPr>
          <w:rStyle w:val="a5"/>
        </w:rPr>
        <w:footnoteRef/>
      </w:r>
      <w:r>
        <w:t xml:space="preserve"> Постановление Правительства Нижегородской области от </w:t>
      </w:r>
      <w:r w:rsidRPr="00003593">
        <w:t>17</w:t>
      </w:r>
      <w:r>
        <w:t>.12.</w:t>
      </w:r>
      <w:r w:rsidRPr="00003593">
        <w:t xml:space="preserve">2025 </w:t>
      </w:r>
      <w:r>
        <w:t>№</w:t>
      </w:r>
      <w:r w:rsidRPr="00003593">
        <w:t xml:space="preserve"> 753</w:t>
      </w:r>
      <w:r>
        <w:t xml:space="preserve"> (с изм. на 23.03.2026)</w:t>
      </w:r>
    </w:p>
  </w:footnote>
  <w:footnote w:id="5">
    <w:p w:rsidR="00735F40" w:rsidRDefault="00735F40" w:rsidP="008E7BF6">
      <w:pPr>
        <w:pStyle w:val="a8"/>
        <w:ind w:firstLine="0"/>
      </w:pPr>
      <w:r>
        <w:rPr>
          <w:rStyle w:val="a5"/>
        </w:rPr>
        <w:footnoteRef/>
      </w:r>
      <w:r>
        <w:t xml:space="preserve"> Постановление Правительства Нижегородской области от 26.04.2013 № </w:t>
      </w:r>
      <w:r w:rsidRPr="008E7BF6">
        <w:t>274</w:t>
      </w:r>
      <w:r>
        <w:t xml:space="preserve"> (с изм. на 31.12.2023)</w:t>
      </w:r>
    </w:p>
  </w:footnote>
  <w:footnote w:id="6">
    <w:p w:rsidR="00735F40" w:rsidRDefault="00735F40" w:rsidP="00CF26DE">
      <w:pPr>
        <w:pStyle w:val="a8"/>
        <w:ind w:firstLine="0"/>
      </w:pPr>
      <w:r>
        <w:rPr>
          <w:rStyle w:val="a5"/>
        </w:rPr>
        <w:footnoteRef/>
      </w:r>
      <w:r>
        <w:t xml:space="preserve"> п. 2.4.11. РНГП Нижегородской области </w:t>
      </w:r>
    </w:p>
  </w:footnote>
  <w:footnote w:id="7">
    <w:p w:rsidR="00735F40" w:rsidRDefault="00735F40" w:rsidP="000376D2">
      <w:pPr>
        <w:pStyle w:val="a8"/>
        <w:ind w:firstLine="0"/>
      </w:pPr>
      <w:r>
        <w:rPr>
          <w:rStyle w:val="a5"/>
        </w:rPr>
        <w:footnoteRef/>
      </w:r>
      <w:r>
        <w:t xml:space="preserve"> п. 4б Указа Президента Российской Федерации «от 07.05.2024 г. № 309 «О национальных целях развития Российской Федерации на период до 2030 года и на перспективу до 2036 года» </w:t>
      </w:r>
    </w:p>
  </w:footnote>
  <w:footnote w:id="8">
    <w:p w:rsidR="00735F40" w:rsidRPr="00440ACA" w:rsidRDefault="00735F40" w:rsidP="00D9381D">
      <w:pPr>
        <w:pStyle w:val="Footnote"/>
        <w:jc w:val="both"/>
      </w:pPr>
      <w:r w:rsidRPr="00440ACA">
        <w:rPr>
          <w:vertAlign w:val="superscript"/>
        </w:rPr>
        <w:footnoteRef/>
      </w:r>
      <w:r w:rsidRPr="00440ACA">
        <w:t xml:space="preserve"> Численность постоянного населения Российской Федерации по муниципальным образованиям на 1 января 2025 года. – </w:t>
      </w:r>
      <w:hyperlink r:id="rId2" w:history="1">
        <w:r w:rsidRPr="00440ACA">
          <w:rPr>
            <w:rStyle w:val="a7"/>
          </w:rPr>
          <w:t>https://rosstat.gov.ru/storage/mediabank/Сhisl_MO_01-01-2025.xlsx</w:t>
        </w:r>
      </w:hyperlink>
    </w:p>
  </w:footnote>
  <w:footnote w:id="9">
    <w:p w:rsidR="00735F40" w:rsidRDefault="00735F40" w:rsidP="00E71A23">
      <w:pPr>
        <w:pStyle w:val="a8"/>
        <w:ind w:firstLine="0"/>
      </w:pPr>
      <w:r>
        <w:rPr>
          <w:rStyle w:val="a5"/>
        </w:rPr>
        <w:footnoteRef/>
      </w:r>
      <w:r>
        <w:t xml:space="preserve"> Расчетные данные на основе итогов переписи населения 2020 г.</w:t>
      </w:r>
    </w:p>
  </w:footnote>
  <w:footnote w:id="10">
    <w:p w:rsidR="00735F40" w:rsidRDefault="00735F40" w:rsidP="004631DA">
      <w:pPr>
        <w:pStyle w:val="a8"/>
        <w:ind w:firstLine="0"/>
      </w:pPr>
      <w:r>
        <w:rPr>
          <w:rStyle w:val="a5"/>
        </w:rPr>
        <w:footnoteRef/>
      </w:r>
      <w:r>
        <w:t xml:space="preserve"> Указ Президента РФ от 07.05.2024 «О национальных целях развития Российской Федерации </w:t>
      </w:r>
      <w:r w:rsidRPr="004447F1">
        <w:t>на период до 2030 года и на перспективу до 2036 года</w:t>
      </w:r>
      <w:r>
        <w:t>»</w:t>
      </w:r>
    </w:p>
  </w:footnote>
  <w:footnote w:id="11">
    <w:p w:rsidR="00735F40" w:rsidRDefault="00735F40" w:rsidP="00C67688">
      <w:pPr>
        <w:pStyle w:val="a8"/>
        <w:ind w:firstLine="0"/>
      </w:pPr>
      <w:r>
        <w:rPr>
          <w:rStyle w:val="a5"/>
        </w:rPr>
        <w:footnoteRef/>
      </w:r>
      <w:r>
        <w:t xml:space="preserve"> Постановление Правительства Нижегородской области от </w:t>
      </w:r>
      <w:r w:rsidRPr="00003593">
        <w:t>17</w:t>
      </w:r>
      <w:r>
        <w:t>.12.</w:t>
      </w:r>
      <w:r w:rsidRPr="00003593">
        <w:t xml:space="preserve">2025 </w:t>
      </w:r>
      <w:r>
        <w:t>№</w:t>
      </w:r>
      <w:r w:rsidRPr="00003593">
        <w:t xml:space="preserve"> 753</w:t>
      </w:r>
      <w:r>
        <w:t xml:space="preserve"> (с изм. на 23.03.2026)</w:t>
      </w:r>
    </w:p>
  </w:footnote>
  <w:footnote w:id="12">
    <w:p w:rsidR="00735F40" w:rsidRDefault="00735F40" w:rsidP="00C67688">
      <w:pPr>
        <w:pStyle w:val="a8"/>
        <w:ind w:firstLine="0"/>
      </w:pPr>
      <w:r>
        <w:rPr>
          <w:rStyle w:val="a5"/>
        </w:rPr>
        <w:footnoteRef/>
      </w:r>
      <w:r>
        <w:t xml:space="preserve"> Постановление Правительства Нижегородской области от 26.04.2013 № </w:t>
      </w:r>
      <w:r w:rsidRPr="008E7BF6">
        <w:t>274</w:t>
      </w:r>
      <w:r>
        <w:t xml:space="preserve"> (с изм. на 31.12.2023)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C56E56"/>
    <w:multiLevelType w:val="multilevel"/>
    <w:tmpl w:val="2F0ADF96"/>
    <w:lvl w:ilvl="0">
      <w:start w:val="1"/>
      <w:numFmt w:val="decimal"/>
      <w:lvlText w:val="%1."/>
      <w:lvlJc w:val="left"/>
      <w:pPr>
        <w:tabs>
          <w:tab w:val="num" w:pos="432"/>
        </w:tabs>
        <w:ind w:left="432" w:hanging="432"/>
      </w:pPr>
      <w:rPr>
        <w:rFonts w:ascii="Times New Roman" w:eastAsia="Times New Roman" w:hAnsi="Times New Roman" w:cs="Times New Roman"/>
        <w:b w:val="0"/>
      </w:rPr>
    </w:lvl>
    <w:lvl w:ilvl="1">
      <w:start w:val="1"/>
      <w:numFmt w:val="decimal"/>
      <w:pStyle w:val="2"/>
      <w:lvlText w:val="%1.%2"/>
      <w:lvlJc w:val="left"/>
      <w:pPr>
        <w:tabs>
          <w:tab w:val="num" w:pos="3837"/>
        </w:tabs>
        <w:ind w:left="3837" w:hanging="576"/>
      </w:pPr>
      <w:rPr>
        <w:rFonts w:ascii="Times New Roman" w:hAnsi="Times New Roman" w:cs="Times New Roman" w:hint="default"/>
        <w:i w:val="0"/>
      </w:rPr>
    </w:lvl>
    <w:lvl w:ilvl="2">
      <w:start w:val="1"/>
      <w:numFmt w:val="decimal"/>
      <w:lvlText w:val="%1.%2.%3"/>
      <w:lvlJc w:val="left"/>
      <w:pPr>
        <w:tabs>
          <w:tab w:val="num" w:pos="1260"/>
        </w:tabs>
        <w:ind w:left="126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40A"/>
    <w:rsid w:val="00003593"/>
    <w:rsid w:val="00015032"/>
    <w:rsid w:val="00024726"/>
    <w:rsid w:val="000376D2"/>
    <w:rsid w:val="00047E44"/>
    <w:rsid w:val="0006704F"/>
    <w:rsid w:val="000856A9"/>
    <w:rsid w:val="00092E60"/>
    <w:rsid w:val="000C6F27"/>
    <w:rsid w:val="000E0DF5"/>
    <w:rsid w:val="000F444E"/>
    <w:rsid w:val="00121518"/>
    <w:rsid w:val="001367B7"/>
    <w:rsid w:val="00147F32"/>
    <w:rsid w:val="001505E5"/>
    <w:rsid w:val="00150F2C"/>
    <w:rsid w:val="001A63E8"/>
    <w:rsid w:val="001C01E0"/>
    <w:rsid w:val="001C04C0"/>
    <w:rsid w:val="001C7F07"/>
    <w:rsid w:val="001D766C"/>
    <w:rsid w:val="001E64C3"/>
    <w:rsid w:val="001F34CB"/>
    <w:rsid w:val="00206402"/>
    <w:rsid w:val="00222C80"/>
    <w:rsid w:val="00254C81"/>
    <w:rsid w:val="002573EC"/>
    <w:rsid w:val="00266C8A"/>
    <w:rsid w:val="00270F89"/>
    <w:rsid w:val="002726BD"/>
    <w:rsid w:val="002751E5"/>
    <w:rsid w:val="00275C09"/>
    <w:rsid w:val="00282208"/>
    <w:rsid w:val="002A62B4"/>
    <w:rsid w:val="002B0622"/>
    <w:rsid w:val="002B30F9"/>
    <w:rsid w:val="002B71A6"/>
    <w:rsid w:val="002D4B57"/>
    <w:rsid w:val="003141C8"/>
    <w:rsid w:val="003347C0"/>
    <w:rsid w:val="00343901"/>
    <w:rsid w:val="0034472B"/>
    <w:rsid w:val="00345751"/>
    <w:rsid w:val="003863C8"/>
    <w:rsid w:val="00393027"/>
    <w:rsid w:val="003966C7"/>
    <w:rsid w:val="003C4DD0"/>
    <w:rsid w:val="003E4A5C"/>
    <w:rsid w:val="003F4145"/>
    <w:rsid w:val="003F4FB3"/>
    <w:rsid w:val="003F55EE"/>
    <w:rsid w:val="003F58B8"/>
    <w:rsid w:val="00400880"/>
    <w:rsid w:val="0040300D"/>
    <w:rsid w:val="0040782D"/>
    <w:rsid w:val="004223AC"/>
    <w:rsid w:val="004447F1"/>
    <w:rsid w:val="004541A5"/>
    <w:rsid w:val="0046281C"/>
    <w:rsid w:val="004631DA"/>
    <w:rsid w:val="0046345E"/>
    <w:rsid w:val="00475BFB"/>
    <w:rsid w:val="0048704C"/>
    <w:rsid w:val="004A5873"/>
    <w:rsid w:val="004E5709"/>
    <w:rsid w:val="004E63FA"/>
    <w:rsid w:val="00521026"/>
    <w:rsid w:val="00530BCA"/>
    <w:rsid w:val="00551445"/>
    <w:rsid w:val="00566651"/>
    <w:rsid w:val="00592F85"/>
    <w:rsid w:val="005965F3"/>
    <w:rsid w:val="005F4F07"/>
    <w:rsid w:val="00610B92"/>
    <w:rsid w:val="00613374"/>
    <w:rsid w:val="0062541D"/>
    <w:rsid w:val="0062640A"/>
    <w:rsid w:val="0066323C"/>
    <w:rsid w:val="006854AC"/>
    <w:rsid w:val="006904AB"/>
    <w:rsid w:val="0069219A"/>
    <w:rsid w:val="006C5B92"/>
    <w:rsid w:val="007069B4"/>
    <w:rsid w:val="00715CC5"/>
    <w:rsid w:val="00735F40"/>
    <w:rsid w:val="00746C9E"/>
    <w:rsid w:val="00774946"/>
    <w:rsid w:val="0078379E"/>
    <w:rsid w:val="007848A6"/>
    <w:rsid w:val="007B7083"/>
    <w:rsid w:val="007C132A"/>
    <w:rsid w:val="007C2F51"/>
    <w:rsid w:val="007C77B4"/>
    <w:rsid w:val="007E2CAE"/>
    <w:rsid w:val="008021BC"/>
    <w:rsid w:val="008305B4"/>
    <w:rsid w:val="008516EB"/>
    <w:rsid w:val="008533F0"/>
    <w:rsid w:val="0087777A"/>
    <w:rsid w:val="00896A7F"/>
    <w:rsid w:val="00897F98"/>
    <w:rsid w:val="008A7411"/>
    <w:rsid w:val="008D4131"/>
    <w:rsid w:val="008D49B6"/>
    <w:rsid w:val="008E7BF6"/>
    <w:rsid w:val="008F2EC7"/>
    <w:rsid w:val="00900D7A"/>
    <w:rsid w:val="00902A77"/>
    <w:rsid w:val="00911429"/>
    <w:rsid w:val="00912B43"/>
    <w:rsid w:val="00954AFE"/>
    <w:rsid w:val="00966437"/>
    <w:rsid w:val="00991339"/>
    <w:rsid w:val="009B116C"/>
    <w:rsid w:val="009B1E9C"/>
    <w:rsid w:val="00A20AFD"/>
    <w:rsid w:val="00A24383"/>
    <w:rsid w:val="00A252A9"/>
    <w:rsid w:val="00A310FB"/>
    <w:rsid w:val="00A344C3"/>
    <w:rsid w:val="00A72F9F"/>
    <w:rsid w:val="00A76BC1"/>
    <w:rsid w:val="00A870E3"/>
    <w:rsid w:val="00A946A2"/>
    <w:rsid w:val="00A971EE"/>
    <w:rsid w:val="00AA2285"/>
    <w:rsid w:val="00AB0F05"/>
    <w:rsid w:val="00AB2933"/>
    <w:rsid w:val="00B1536C"/>
    <w:rsid w:val="00B520E7"/>
    <w:rsid w:val="00B60378"/>
    <w:rsid w:val="00BA7211"/>
    <w:rsid w:val="00BC2392"/>
    <w:rsid w:val="00BC383E"/>
    <w:rsid w:val="00BC5591"/>
    <w:rsid w:val="00C0574F"/>
    <w:rsid w:val="00C154E5"/>
    <w:rsid w:val="00C25E37"/>
    <w:rsid w:val="00C61C02"/>
    <w:rsid w:val="00C67688"/>
    <w:rsid w:val="00C735E2"/>
    <w:rsid w:val="00C81C55"/>
    <w:rsid w:val="00C81CF6"/>
    <w:rsid w:val="00C82990"/>
    <w:rsid w:val="00C95131"/>
    <w:rsid w:val="00CA35E8"/>
    <w:rsid w:val="00CD3621"/>
    <w:rsid w:val="00CE2574"/>
    <w:rsid w:val="00CE561D"/>
    <w:rsid w:val="00CF26DE"/>
    <w:rsid w:val="00D00857"/>
    <w:rsid w:val="00D07F09"/>
    <w:rsid w:val="00D505C2"/>
    <w:rsid w:val="00D64E6D"/>
    <w:rsid w:val="00D6698D"/>
    <w:rsid w:val="00D7580B"/>
    <w:rsid w:val="00D9381D"/>
    <w:rsid w:val="00DB058C"/>
    <w:rsid w:val="00DB2406"/>
    <w:rsid w:val="00DC13E2"/>
    <w:rsid w:val="00DD6A8F"/>
    <w:rsid w:val="00DE4D0B"/>
    <w:rsid w:val="00DF2130"/>
    <w:rsid w:val="00E233C4"/>
    <w:rsid w:val="00E42555"/>
    <w:rsid w:val="00E46F65"/>
    <w:rsid w:val="00E4749A"/>
    <w:rsid w:val="00E71A23"/>
    <w:rsid w:val="00E71EA4"/>
    <w:rsid w:val="00E76747"/>
    <w:rsid w:val="00E76AEC"/>
    <w:rsid w:val="00E821F4"/>
    <w:rsid w:val="00E93112"/>
    <w:rsid w:val="00EB423F"/>
    <w:rsid w:val="00ED7940"/>
    <w:rsid w:val="00EE1C37"/>
    <w:rsid w:val="00EE2254"/>
    <w:rsid w:val="00F304E3"/>
    <w:rsid w:val="00F42E3E"/>
    <w:rsid w:val="00F46E2B"/>
    <w:rsid w:val="00F47664"/>
    <w:rsid w:val="00F47BEA"/>
    <w:rsid w:val="00F65F02"/>
    <w:rsid w:val="00F849DD"/>
    <w:rsid w:val="00FB4AAE"/>
    <w:rsid w:val="00FD5168"/>
    <w:rsid w:val="00FF2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5E2"/>
    <w:rPr>
      <w:rFonts w:eastAsia="Times New Roman" w:cs="Times New Roman"/>
      <w:color w:val="000000"/>
      <w:szCs w:val="20"/>
      <w:lang w:eastAsia="ru-RU"/>
    </w:rPr>
  </w:style>
  <w:style w:type="paragraph" w:styleId="1">
    <w:name w:val="heading 1"/>
    <w:basedOn w:val="a"/>
    <w:next w:val="a"/>
    <w:link w:val="10"/>
    <w:uiPriority w:val="9"/>
    <w:qFormat/>
    <w:rsid w:val="00735F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8533F0"/>
    <w:pPr>
      <w:keepNext/>
      <w:numPr>
        <w:ilvl w:val="1"/>
        <w:numId w:val="1"/>
      </w:numPr>
      <w:spacing w:before="240" w:after="60" w:line="240" w:lineRule="auto"/>
      <w:jc w:val="left"/>
      <w:outlineLvl w:val="1"/>
    </w:pPr>
    <w:rPr>
      <w:rFonts w:ascii="Arial" w:hAnsi="Arial"/>
      <w:b/>
      <w:bCs/>
      <w:i/>
      <w:iCs/>
      <w:color w:val="auto"/>
      <w:sz w:val="28"/>
      <w:szCs w:val="28"/>
      <w:lang w:val="x-none" w:eastAsia="x-none"/>
    </w:rPr>
  </w:style>
  <w:style w:type="paragraph" w:styleId="4">
    <w:name w:val="heading 4"/>
    <w:basedOn w:val="a"/>
    <w:next w:val="a"/>
    <w:link w:val="40"/>
    <w:uiPriority w:val="9"/>
    <w:qFormat/>
    <w:rsid w:val="008533F0"/>
    <w:pPr>
      <w:keepNext/>
      <w:numPr>
        <w:ilvl w:val="3"/>
        <w:numId w:val="1"/>
      </w:numPr>
      <w:spacing w:before="240" w:after="60" w:line="240" w:lineRule="auto"/>
      <w:jc w:val="left"/>
      <w:outlineLvl w:val="3"/>
    </w:pPr>
    <w:rPr>
      <w:b/>
      <w:bCs/>
      <w:color w:val="auto"/>
      <w:sz w:val="28"/>
      <w:szCs w:val="28"/>
      <w:lang w:val="x-none" w:eastAsia="x-none"/>
    </w:rPr>
  </w:style>
  <w:style w:type="paragraph" w:styleId="5">
    <w:name w:val="heading 5"/>
    <w:basedOn w:val="a"/>
    <w:next w:val="a"/>
    <w:link w:val="50"/>
    <w:uiPriority w:val="9"/>
    <w:qFormat/>
    <w:rsid w:val="008533F0"/>
    <w:pPr>
      <w:numPr>
        <w:ilvl w:val="4"/>
        <w:numId w:val="1"/>
      </w:numPr>
      <w:spacing w:before="240" w:after="60" w:line="240" w:lineRule="auto"/>
      <w:jc w:val="left"/>
      <w:outlineLvl w:val="4"/>
    </w:pPr>
    <w:rPr>
      <w:b/>
      <w:bCs/>
      <w:i/>
      <w:iCs/>
      <w:color w:val="auto"/>
      <w:sz w:val="26"/>
      <w:szCs w:val="26"/>
      <w:lang w:val="x-none" w:eastAsia="x-none"/>
    </w:rPr>
  </w:style>
  <w:style w:type="paragraph" w:styleId="6">
    <w:name w:val="heading 6"/>
    <w:aliases w:val="H6"/>
    <w:basedOn w:val="a"/>
    <w:next w:val="a"/>
    <w:link w:val="60"/>
    <w:qFormat/>
    <w:rsid w:val="008533F0"/>
    <w:pPr>
      <w:numPr>
        <w:ilvl w:val="5"/>
        <w:numId w:val="1"/>
      </w:numPr>
      <w:spacing w:before="240" w:after="60" w:line="240" w:lineRule="auto"/>
      <w:jc w:val="left"/>
      <w:outlineLvl w:val="5"/>
    </w:pPr>
    <w:rPr>
      <w:b/>
      <w:bCs/>
      <w:color w:val="auto"/>
      <w:sz w:val="22"/>
      <w:szCs w:val="22"/>
      <w:lang w:val="x-none" w:eastAsia="x-none"/>
    </w:rPr>
  </w:style>
  <w:style w:type="paragraph" w:styleId="7">
    <w:name w:val="heading 7"/>
    <w:basedOn w:val="a"/>
    <w:next w:val="a"/>
    <w:link w:val="70"/>
    <w:uiPriority w:val="9"/>
    <w:qFormat/>
    <w:rsid w:val="008533F0"/>
    <w:pPr>
      <w:numPr>
        <w:ilvl w:val="6"/>
        <w:numId w:val="1"/>
      </w:numPr>
      <w:spacing w:before="240" w:after="60" w:line="240" w:lineRule="auto"/>
      <w:jc w:val="left"/>
      <w:outlineLvl w:val="6"/>
    </w:pPr>
    <w:rPr>
      <w:color w:val="auto"/>
      <w:szCs w:val="24"/>
      <w:lang w:val="x-none" w:eastAsia="x-none"/>
    </w:rPr>
  </w:style>
  <w:style w:type="paragraph" w:styleId="8">
    <w:name w:val="heading 8"/>
    <w:basedOn w:val="a"/>
    <w:next w:val="a"/>
    <w:link w:val="80"/>
    <w:uiPriority w:val="9"/>
    <w:qFormat/>
    <w:rsid w:val="008533F0"/>
    <w:pPr>
      <w:numPr>
        <w:ilvl w:val="7"/>
        <w:numId w:val="1"/>
      </w:numPr>
      <w:spacing w:before="240" w:after="60" w:line="240" w:lineRule="auto"/>
      <w:jc w:val="left"/>
      <w:outlineLvl w:val="7"/>
    </w:pPr>
    <w:rPr>
      <w:i/>
      <w:iCs/>
      <w:color w:val="auto"/>
      <w:szCs w:val="24"/>
      <w:lang w:val="x-none" w:eastAsia="x-none"/>
    </w:rPr>
  </w:style>
  <w:style w:type="paragraph" w:styleId="9">
    <w:name w:val="heading 9"/>
    <w:basedOn w:val="a"/>
    <w:next w:val="a"/>
    <w:link w:val="90"/>
    <w:uiPriority w:val="9"/>
    <w:qFormat/>
    <w:rsid w:val="008533F0"/>
    <w:pPr>
      <w:numPr>
        <w:ilvl w:val="8"/>
        <w:numId w:val="1"/>
      </w:numPr>
      <w:spacing w:before="240" w:after="60" w:line="240" w:lineRule="auto"/>
      <w:jc w:val="left"/>
      <w:outlineLvl w:val="8"/>
    </w:pPr>
    <w:rPr>
      <w:rFonts w:ascii="Arial" w:hAnsi="Arial"/>
      <w:color w:val="auto"/>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
    <w:name w:val="Style14"/>
    <w:basedOn w:val="a"/>
    <w:rsid w:val="007C2F51"/>
    <w:pPr>
      <w:widowControl w:val="0"/>
      <w:autoSpaceDE w:val="0"/>
      <w:autoSpaceDN w:val="0"/>
      <w:adjustRightInd w:val="0"/>
      <w:spacing w:line="227" w:lineRule="exact"/>
      <w:ind w:hanging="752"/>
      <w:jc w:val="left"/>
    </w:pPr>
    <w:rPr>
      <w:rFonts w:ascii="Calibri" w:hAnsi="Calibri"/>
      <w:color w:val="auto"/>
      <w:szCs w:val="24"/>
    </w:rPr>
  </w:style>
  <w:style w:type="paragraph" w:customStyle="1" w:styleId="formattext">
    <w:name w:val="formattext"/>
    <w:basedOn w:val="a"/>
    <w:rsid w:val="007C2F51"/>
    <w:pPr>
      <w:spacing w:before="100" w:beforeAutospacing="1" w:after="100" w:afterAutospacing="1" w:line="240" w:lineRule="auto"/>
      <w:ind w:firstLine="0"/>
      <w:jc w:val="left"/>
    </w:pPr>
    <w:rPr>
      <w:color w:val="auto"/>
      <w:szCs w:val="24"/>
    </w:rPr>
  </w:style>
  <w:style w:type="paragraph" w:styleId="a3">
    <w:name w:val="caption"/>
    <w:basedOn w:val="a"/>
    <w:next w:val="a"/>
    <w:link w:val="a4"/>
    <w:rsid w:val="004A5873"/>
    <w:pPr>
      <w:spacing w:line="240" w:lineRule="auto"/>
      <w:ind w:firstLine="0"/>
    </w:pPr>
    <w:rPr>
      <w:rFonts w:ascii="Century Gothic" w:hAnsi="Century Gothic"/>
      <w:b/>
      <w:color w:val="262626"/>
      <w:sz w:val="22"/>
    </w:rPr>
  </w:style>
  <w:style w:type="character" w:customStyle="1" w:styleId="a4">
    <w:name w:val="Название объекта Знак"/>
    <w:basedOn w:val="a0"/>
    <w:link w:val="a3"/>
    <w:rsid w:val="004A5873"/>
    <w:rPr>
      <w:rFonts w:ascii="Century Gothic" w:eastAsia="Times New Roman" w:hAnsi="Century Gothic" w:cs="Times New Roman"/>
      <w:b/>
      <w:color w:val="262626"/>
      <w:sz w:val="22"/>
      <w:szCs w:val="20"/>
      <w:lang w:eastAsia="ru-RU"/>
    </w:rPr>
  </w:style>
  <w:style w:type="paragraph" w:customStyle="1" w:styleId="Default">
    <w:name w:val="Default"/>
    <w:rsid w:val="004A5873"/>
    <w:pPr>
      <w:spacing w:line="240" w:lineRule="auto"/>
      <w:ind w:firstLine="0"/>
      <w:jc w:val="left"/>
    </w:pPr>
    <w:rPr>
      <w:rFonts w:ascii="Arial" w:eastAsia="Times New Roman" w:hAnsi="Arial" w:cs="Times New Roman"/>
      <w:color w:val="000000"/>
      <w:szCs w:val="20"/>
      <w:lang w:eastAsia="ru-RU"/>
    </w:rPr>
  </w:style>
  <w:style w:type="paragraph" w:customStyle="1" w:styleId="TableParagraph">
    <w:name w:val="Table Paragraph"/>
    <w:basedOn w:val="a"/>
    <w:rsid w:val="004A5873"/>
    <w:pPr>
      <w:widowControl w:val="0"/>
      <w:spacing w:line="240" w:lineRule="auto"/>
      <w:ind w:left="26" w:firstLine="0"/>
      <w:jc w:val="left"/>
    </w:pPr>
    <w:rPr>
      <w:sz w:val="22"/>
    </w:rPr>
  </w:style>
  <w:style w:type="table" w:customStyle="1" w:styleId="TableNormal">
    <w:name w:val="Table Normal"/>
    <w:rsid w:val="004A5873"/>
    <w:pPr>
      <w:widowControl w:val="0"/>
      <w:spacing w:line="240" w:lineRule="auto"/>
      <w:ind w:firstLine="0"/>
      <w:jc w:val="left"/>
    </w:pPr>
    <w:rPr>
      <w:rFonts w:asciiTheme="minorHAnsi" w:eastAsia="Times New Roman" w:hAnsiTheme="minorHAnsi" w:cs="Times New Roman"/>
      <w:color w:val="000000"/>
      <w:sz w:val="22"/>
      <w:szCs w:val="20"/>
      <w:lang w:eastAsia="ru-RU"/>
    </w:rPr>
    <w:tblPr>
      <w:tblInd w:w="0" w:type="dxa"/>
      <w:tblCellMar>
        <w:top w:w="0" w:type="dxa"/>
        <w:left w:w="0" w:type="dxa"/>
        <w:bottom w:w="0" w:type="dxa"/>
        <w:right w:w="0" w:type="dxa"/>
      </w:tblCellMar>
    </w:tblPr>
  </w:style>
  <w:style w:type="paragraph" w:customStyle="1" w:styleId="11">
    <w:name w:val="Знак сноски1"/>
    <w:link w:val="a5"/>
    <w:rsid w:val="008D49B6"/>
    <w:rPr>
      <w:rFonts w:eastAsia="Times New Roman" w:cs="Times New Roman"/>
      <w:color w:val="000000"/>
      <w:szCs w:val="20"/>
      <w:vertAlign w:val="superscript"/>
      <w:lang w:eastAsia="ru-RU"/>
    </w:rPr>
  </w:style>
  <w:style w:type="character" w:styleId="a5">
    <w:name w:val="footnote reference"/>
    <w:link w:val="11"/>
    <w:rsid w:val="008D49B6"/>
    <w:rPr>
      <w:rFonts w:eastAsia="Times New Roman" w:cs="Times New Roman"/>
      <w:color w:val="000000"/>
      <w:szCs w:val="20"/>
      <w:vertAlign w:val="superscript"/>
      <w:lang w:eastAsia="ru-RU"/>
    </w:rPr>
  </w:style>
  <w:style w:type="paragraph" w:customStyle="1" w:styleId="Footnote">
    <w:name w:val="Footnote"/>
    <w:basedOn w:val="a"/>
    <w:rsid w:val="008D49B6"/>
    <w:pPr>
      <w:spacing w:line="240" w:lineRule="auto"/>
      <w:ind w:firstLine="0"/>
      <w:jc w:val="left"/>
    </w:pPr>
    <w:rPr>
      <w:color w:val="00000A"/>
      <w:sz w:val="20"/>
    </w:rPr>
  </w:style>
  <w:style w:type="table" w:styleId="a6">
    <w:name w:val="Table Grid"/>
    <w:aliases w:val="Table Grid Report"/>
    <w:basedOn w:val="a1"/>
    <w:uiPriority w:val="39"/>
    <w:rsid w:val="008D49B6"/>
    <w:pPr>
      <w:spacing w:line="240" w:lineRule="auto"/>
      <w:ind w:firstLine="0"/>
      <w:jc w:val="left"/>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Гиперссылка1"/>
    <w:link w:val="a7"/>
    <w:rsid w:val="0046281C"/>
    <w:rPr>
      <w:rFonts w:eastAsia="Times New Roman" w:cs="Times New Roman"/>
      <w:color w:val="0000FF"/>
      <w:szCs w:val="20"/>
      <w:u w:val="single"/>
      <w:lang w:eastAsia="ru-RU"/>
    </w:rPr>
  </w:style>
  <w:style w:type="character" w:styleId="a7">
    <w:name w:val="Hyperlink"/>
    <w:link w:val="12"/>
    <w:uiPriority w:val="99"/>
    <w:rsid w:val="0046281C"/>
    <w:rPr>
      <w:rFonts w:eastAsia="Times New Roman" w:cs="Times New Roman"/>
      <w:color w:val="0000FF"/>
      <w:szCs w:val="20"/>
      <w:u w:val="single"/>
      <w:lang w:eastAsia="ru-RU"/>
    </w:rPr>
  </w:style>
  <w:style w:type="paragraph" w:styleId="a8">
    <w:name w:val="footnote text"/>
    <w:basedOn w:val="a"/>
    <w:link w:val="a9"/>
    <w:uiPriority w:val="99"/>
    <w:semiHidden/>
    <w:unhideWhenUsed/>
    <w:rsid w:val="00E76AEC"/>
    <w:pPr>
      <w:spacing w:line="240" w:lineRule="auto"/>
    </w:pPr>
    <w:rPr>
      <w:sz w:val="20"/>
    </w:rPr>
  </w:style>
  <w:style w:type="character" w:customStyle="1" w:styleId="a9">
    <w:name w:val="Текст сноски Знак"/>
    <w:basedOn w:val="a0"/>
    <w:link w:val="a8"/>
    <w:uiPriority w:val="99"/>
    <w:semiHidden/>
    <w:rsid w:val="00E76AEC"/>
    <w:rPr>
      <w:rFonts w:eastAsia="Times New Roman" w:cs="Times New Roman"/>
      <w:color w:val="000000"/>
      <w:sz w:val="20"/>
      <w:szCs w:val="20"/>
      <w:lang w:eastAsia="ru-RU"/>
    </w:rPr>
  </w:style>
  <w:style w:type="paragraph" w:customStyle="1" w:styleId="aa">
    <w:name w:val="Нормальный"/>
    <w:rsid w:val="003863C8"/>
    <w:pPr>
      <w:widowControl w:val="0"/>
      <w:autoSpaceDE w:val="0"/>
      <w:autoSpaceDN w:val="0"/>
      <w:adjustRightInd w:val="0"/>
      <w:spacing w:line="240" w:lineRule="auto"/>
      <w:ind w:firstLine="0"/>
      <w:jc w:val="left"/>
    </w:pPr>
    <w:rPr>
      <w:rFonts w:eastAsiaTheme="minorEastAsia" w:cs="Times New Roman"/>
      <w:color w:val="000000"/>
      <w:sz w:val="28"/>
      <w:szCs w:val="28"/>
      <w:lang w:eastAsia="ru-RU"/>
    </w:rPr>
  </w:style>
  <w:style w:type="paragraph" w:styleId="ab">
    <w:name w:val="header"/>
    <w:basedOn w:val="a"/>
    <w:link w:val="ac"/>
    <w:uiPriority w:val="99"/>
    <w:unhideWhenUsed/>
    <w:rsid w:val="002B71A6"/>
    <w:pPr>
      <w:tabs>
        <w:tab w:val="center" w:pos="4677"/>
        <w:tab w:val="right" w:pos="9355"/>
      </w:tabs>
      <w:spacing w:line="240" w:lineRule="auto"/>
    </w:pPr>
  </w:style>
  <w:style w:type="character" w:customStyle="1" w:styleId="ac">
    <w:name w:val="Верхний колонтитул Знак"/>
    <w:basedOn w:val="a0"/>
    <w:link w:val="ab"/>
    <w:uiPriority w:val="99"/>
    <w:rsid w:val="002B71A6"/>
    <w:rPr>
      <w:rFonts w:eastAsia="Times New Roman" w:cs="Times New Roman"/>
      <w:color w:val="000000"/>
      <w:szCs w:val="20"/>
      <w:lang w:eastAsia="ru-RU"/>
    </w:rPr>
  </w:style>
  <w:style w:type="paragraph" w:styleId="ad">
    <w:name w:val="footer"/>
    <w:basedOn w:val="a"/>
    <w:link w:val="ae"/>
    <w:uiPriority w:val="99"/>
    <w:unhideWhenUsed/>
    <w:rsid w:val="002B71A6"/>
    <w:pPr>
      <w:tabs>
        <w:tab w:val="center" w:pos="4677"/>
        <w:tab w:val="right" w:pos="9355"/>
      </w:tabs>
      <w:spacing w:line="240" w:lineRule="auto"/>
    </w:pPr>
  </w:style>
  <w:style w:type="character" w:customStyle="1" w:styleId="ae">
    <w:name w:val="Нижний колонтитул Знак"/>
    <w:basedOn w:val="a0"/>
    <w:link w:val="ad"/>
    <w:uiPriority w:val="99"/>
    <w:rsid w:val="002B71A6"/>
    <w:rPr>
      <w:rFonts w:eastAsia="Times New Roman" w:cs="Times New Roman"/>
      <w:color w:val="000000"/>
      <w:szCs w:val="20"/>
      <w:lang w:eastAsia="ru-RU"/>
    </w:rPr>
  </w:style>
  <w:style w:type="paragraph" w:customStyle="1" w:styleId="af">
    <w:name w:val="Таблицы (моноширинный)"/>
    <w:basedOn w:val="a"/>
    <w:next w:val="a"/>
    <w:uiPriority w:val="99"/>
    <w:rsid w:val="00E76747"/>
    <w:pPr>
      <w:widowControl w:val="0"/>
      <w:autoSpaceDE w:val="0"/>
      <w:autoSpaceDN w:val="0"/>
      <w:adjustRightInd w:val="0"/>
      <w:spacing w:line="240" w:lineRule="auto"/>
      <w:ind w:firstLine="0"/>
    </w:pPr>
    <w:rPr>
      <w:rFonts w:ascii="Courier New" w:hAnsi="Courier New" w:cs="Courier New"/>
      <w:color w:val="auto"/>
      <w:sz w:val="16"/>
      <w:szCs w:val="16"/>
    </w:rPr>
  </w:style>
  <w:style w:type="paragraph" w:customStyle="1" w:styleId="af0">
    <w:name w:val="Обычный текст"/>
    <w:basedOn w:val="a"/>
    <w:rsid w:val="003C4DD0"/>
    <w:pPr>
      <w:spacing w:line="240" w:lineRule="auto"/>
    </w:pPr>
  </w:style>
  <w:style w:type="character" w:styleId="af1">
    <w:name w:val="Strong"/>
    <w:basedOn w:val="a0"/>
    <w:uiPriority w:val="22"/>
    <w:qFormat/>
    <w:rsid w:val="00E71A23"/>
    <w:rPr>
      <w:b/>
      <w:bCs/>
    </w:rPr>
  </w:style>
  <w:style w:type="paragraph" w:customStyle="1" w:styleId="13">
    <w:name w:val="Нормальный1"/>
    <w:uiPriority w:val="99"/>
    <w:rsid w:val="00C735E2"/>
    <w:pPr>
      <w:widowControl w:val="0"/>
      <w:autoSpaceDE w:val="0"/>
      <w:autoSpaceDN w:val="0"/>
      <w:adjustRightInd w:val="0"/>
      <w:spacing w:line="240" w:lineRule="auto"/>
      <w:ind w:firstLine="0"/>
      <w:jc w:val="left"/>
    </w:pPr>
    <w:rPr>
      <w:rFonts w:eastAsiaTheme="minorEastAsia" w:cs="Times New Roman"/>
      <w:color w:val="000000"/>
      <w:sz w:val="28"/>
      <w:szCs w:val="28"/>
      <w:lang w:eastAsia="ru-RU"/>
    </w:rPr>
  </w:style>
  <w:style w:type="paragraph" w:styleId="af2">
    <w:name w:val="Title"/>
    <w:basedOn w:val="a"/>
    <w:next w:val="a"/>
    <w:link w:val="af3"/>
    <w:uiPriority w:val="99"/>
    <w:qFormat/>
    <w:rsid w:val="00C735E2"/>
    <w:pPr>
      <w:widowControl w:val="0"/>
      <w:autoSpaceDE w:val="0"/>
      <w:autoSpaceDN w:val="0"/>
      <w:adjustRightInd w:val="0"/>
      <w:spacing w:line="240" w:lineRule="auto"/>
      <w:ind w:firstLine="0"/>
      <w:jc w:val="left"/>
    </w:pPr>
    <w:rPr>
      <w:rFonts w:eastAsiaTheme="minorEastAsia"/>
      <w:b/>
      <w:bCs/>
      <w:sz w:val="28"/>
      <w:szCs w:val="28"/>
    </w:rPr>
  </w:style>
  <w:style w:type="character" w:customStyle="1" w:styleId="af3">
    <w:name w:val="Название Знак"/>
    <w:basedOn w:val="a0"/>
    <w:link w:val="af2"/>
    <w:uiPriority w:val="99"/>
    <w:rsid w:val="00C735E2"/>
    <w:rPr>
      <w:rFonts w:eastAsiaTheme="minorEastAsia" w:cs="Times New Roman"/>
      <w:b/>
      <w:bCs/>
      <w:color w:val="000000"/>
      <w:sz w:val="28"/>
      <w:szCs w:val="28"/>
      <w:lang w:eastAsia="ru-RU"/>
    </w:rPr>
  </w:style>
  <w:style w:type="paragraph" w:customStyle="1" w:styleId="af4">
    <w:name w:val="Неформатированный"/>
    <w:uiPriority w:val="99"/>
    <w:rsid w:val="00C735E2"/>
    <w:pPr>
      <w:widowControl w:val="0"/>
      <w:autoSpaceDE w:val="0"/>
      <w:autoSpaceDN w:val="0"/>
      <w:adjustRightInd w:val="0"/>
      <w:spacing w:line="240" w:lineRule="auto"/>
      <w:ind w:firstLine="0"/>
      <w:jc w:val="left"/>
    </w:pPr>
    <w:rPr>
      <w:rFonts w:ascii="Courier New" w:eastAsiaTheme="minorEastAsia" w:hAnsi="Courier New" w:cs="Courier New"/>
      <w:color w:val="000000"/>
      <w:sz w:val="20"/>
      <w:szCs w:val="20"/>
      <w:lang w:eastAsia="ru-RU"/>
    </w:rPr>
  </w:style>
  <w:style w:type="paragraph" w:customStyle="1" w:styleId="af5">
    <w:name w:val="Разметка контекста"/>
    <w:uiPriority w:val="99"/>
    <w:rsid w:val="00C735E2"/>
    <w:pPr>
      <w:widowControl w:val="0"/>
      <w:autoSpaceDE w:val="0"/>
      <w:autoSpaceDN w:val="0"/>
      <w:adjustRightInd w:val="0"/>
      <w:spacing w:line="240" w:lineRule="auto"/>
      <w:ind w:firstLine="0"/>
      <w:jc w:val="left"/>
    </w:pPr>
    <w:rPr>
      <w:rFonts w:eastAsiaTheme="minorEastAsia" w:cs="Times New Roman"/>
      <w:color w:val="000000"/>
      <w:sz w:val="28"/>
      <w:szCs w:val="28"/>
      <w:lang w:eastAsia="ru-RU"/>
    </w:rPr>
  </w:style>
  <w:style w:type="character" w:styleId="af6">
    <w:name w:val="FollowedHyperlink"/>
    <w:basedOn w:val="a0"/>
    <w:uiPriority w:val="99"/>
    <w:semiHidden/>
    <w:unhideWhenUsed/>
    <w:rsid w:val="00C735E2"/>
    <w:rPr>
      <w:color w:val="954F72" w:themeColor="followedHyperlink"/>
      <w:u w:val="single"/>
    </w:rPr>
  </w:style>
  <w:style w:type="paragraph" w:customStyle="1" w:styleId="ConsPlusNormal">
    <w:name w:val="ConsPlusNormal"/>
    <w:link w:val="ConsPlusNormal0"/>
    <w:rsid w:val="00C735E2"/>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
    <w:name w:val="ConsPlusTitle"/>
    <w:rsid w:val="00C735E2"/>
    <w:pPr>
      <w:widowControl w:val="0"/>
      <w:autoSpaceDE w:val="0"/>
      <w:autoSpaceDN w:val="0"/>
      <w:spacing w:line="240" w:lineRule="auto"/>
      <w:ind w:firstLine="0"/>
      <w:jc w:val="left"/>
    </w:pPr>
    <w:rPr>
      <w:rFonts w:ascii="Calibri" w:eastAsia="Times New Roman" w:hAnsi="Calibri" w:cs="Calibri"/>
      <w:b/>
      <w:sz w:val="22"/>
      <w:szCs w:val="20"/>
      <w:lang w:eastAsia="ru-RU"/>
    </w:rPr>
  </w:style>
  <w:style w:type="character" w:customStyle="1" w:styleId="20">
    <w:name w:val="Заголовок 2 Знак"/>
    <w:basedOn w:val="a0"/>
    <w:link w:val="2"/>
    <w:uiPriority w:val="9"/>
    <w:rsid w:val="008533F0"/>
    <w:rPr>
      <w:rFonts w:ascii="Arial" w:eastAsia="Times New Roman" w:hAnsi="Arial" w:cs="Times New Roman"/>
      <w:b/>
      <w:bCs/>
      <w:i/>
      <w:iCs/>
      <w:sz w:val="28"/>
      <w:szCs w:val="28"/>
      <w:lang w:val="x-none" w:eastAsia="x-none"/>
    </w:rPr>
  </w:style>
  <w:style w:type="character" w:customStyle="1" w:styleId="40">
    <w:name w:val="Заголовок 4 Знак"/>
    <w:basedOn w:val="a0"/>
    <w:link w:val="4"/>
    <w:uiPriority w:val="9"/>
    <w:rsid w:val="008533F0"/>
    <w:rPr>
      <w:rFonts w:eastAsia="Times New Roman" w:cs="Times New Roman"/>
      <w:b/>
      <w:bCs/>
      <w:sz w:val="28"/>
      <w:szCs w:val="28"/>
      <w:lang w:val="x-none" w:eastAsia="x-none"/>
    </w:rPr>
  </w:style>
  <w:style w:type="character" w:customStyle="1" w:styleId="50">
    <w:name w:val="Заголовок 5 Знак"/>
    <w:basedOn w:val="a0"/>
    <w:link w:val="5"/>
    <w:uiPriority w:val="9"/>
    <w:rsid w:val="008533F0"/>
    <w:rPr>
      <w:rFonts w:eastAsia="Times New Roman" w:cs="Times New Roman"/>
      <w:b/>
      <w:bCs/>
      <w:i/>
      <w:iCs/>
      <w:sz w:val="26"/>
      <w:szCs w:val="26"/>
      <w:lang w:val="x-none" w:eastAsia="x-none"/>
    </w:rPr>
  </w:style>
  <w:style w:type="character" w:customStyle="1" w:styleId="60">
    <w:name w:val="Заголовок 6 Знак"/>
    <w:aliases w:val="H6 Знак"/>
    <w:basedOn w:val="a0"/>
    <w:link w:val="6"/>
    <w:rsid w:val="008533F0"/>
    <w:rPr>
      <w:rFonts w:eastAsia="Times New Roman" w:cs="Times New Roman"/>
      <w:b/>
      <w:bCs/>
      <w:sz w:val="22"/>
      <w:lang w:val="x-none" w:eastAsia="x-none"/>
    </w:rPr>
  </w:style>
  <w:style w:type="character" w:customStyle="1" w:styleId="70">
    <w:name w:val="Заголовок 7 Знак"/>
    <w:basedOn w:val="a0"/>
    <w:link w:val="7"/>
    <w:uiPriority w:val="9"/>
    <w:rsid w:val="008533F0"/>
    <w:rPr>
      <w:rFonts w:eastAsia="Times New Roman" w:cs="Times New Roman"/>
      <w:szCs w:val="24"/>
      <w:lang w:val="x-none" w:eastAsia="x-none"/>
    </w:rPr>
  </w:style>
  <w:style w:type="character" w:customStyle="1" w:styleId="80">
    <w:name w:val="Заголовок 8 Знак"/>
    <w:basedOn w:val="a0"/>
    <w:link w:val="8"/>
    <w:uiPriority w:val="9"/>
    <w:rsid w:val="008533F0"/>
    <w:rPr>
      <w:rFonts w:eastAsia="Times New Roman" w:cs="Times New Roman"/>
      <w:i/>
      <w:iCs/>
      <w:szCs w:val="24"/>
      <w:lang w:val="x-none" w:eastAsia="x-none"/>
    </w:rPr>
  </w:style>
  <w:style w:type="character" w:customStyle="1" w:styleId="90">
    <w:name w:val="Заголовок 9 Знак"/>
    <w:basedOn w:val="a0"/>
    <w:link w:val="9"/>
    <w:uiPriority w:val="9"/>
    <w:rsid w:val="008533F0"/>
    <w:rPr>
      <w:rFonts w:ascii="Arial" w:eastAsia="Times New Roman" w:hAnsi="Arial" w:cs="Times New Roman"/>
      <w:sz w:val="22"/>
      <w:lang w:val="x-none" w:eastAsia="x-none"/>
    </w:rPr>
  </w:style>
  <w:style w:type="character" w:customStyle="1" w:styleId="ConsPlusNormal0">
    <w:name w:val="ConsPlusNormal Знак"/>
    <w:link w:val="ConsPlusNormal"/>
    <w:locked/>
    <w:rsid w:val="008533F0"/>
    <w:rPr>
      <w:rFonts w:ascii="Calibri" w:eastAsia="Times New Roman" w:hAnsi="Calibri" w:cs="Calibri"/>
      <w:sz w:val="22"/>
      <w:szCs w:val="20"/>
      <w:lang w:eastAsia="ru-RU"/>
    </w:rPr>
  </w:style>
  <w:style w:type="paragraph" w:styleId="af7">
    <w:name w:val="List Paragraph"/>
    <w:basedOn w:val="a"/>
    <w:uiPriority w:val="34"/>
    <w:qFormat/>
    <w:rsid w:val="004447F1"/>
    <w:pPr>
      <w:ind w:left="720"/>
      <w:contextualSpacing/>
    </w:pPr>
  </w:style>
  <w:style w:type="character" w:customStyle="1" w:styleId="10">
    <w:name w:val="Заголовок 1 Знак"/>
    <w:basedOn w:val="a0"/>
    <w:link w:val="1"/>
    <w:uiPriority w:val="9"/>
    <w:rsid w:val="00735F40"/>
    <w:rPr>
      <w:rFonts w:asciiTheme="majorHAnsi" w:eastAsiaTheme="majorEastAsia" w:hAnsiTheme="majorHAnsi" w:cstheme="majorBidi"/>
      <w:color w:val="2E74B5" w:themeColor="accent1" w:themeShade="BF"/>
      <w:sz w:val="32"/>
      <w:szCs w:val="32"/>
      <w:lang w:eastAsia="ru-RU"/>
    </w:rPr>
  </w:style>
  <w:style w:type="paragraph" w:styleId="af8">
    <w:name w:val="TOC Heading"/>
    <w:basedOn w:val="1"/>
    <w:next w:val="a"/>
    <w:uiPriority w:val="39"/>
    <w:unhideWhenUsed/>
    <w:qFormat/>
    <w:rsid w:val="00735F40"/>
    <w:pPr>
      <w:spacing w:line="259" w:lineRule="auto"/>
      <w:ind w:firstLine="0"/>
      <w:jc w:val="left"/>
      <w:outlineLvl w:val="9"/>
    </w:pPr>
  </w:style>
  <w:style w:type="paragraph" w:styleId="14">
    <w:name w:val="toc 1"/>
    <w:basedOn w:val="a"/>
    <w:next w:val="a"/>
    <w:autoRedefine/>
    <w:uiPriority w:val="39"/>
    <w:unhideWhenUsed/>
    <w:rsid w:val="00735F40"/>
    <w:pPr>
      <w:spacing w:after="100"/>
    </w:pPr>
  </w:style>
  <w:style w:type="paragraph" w:styleId="21">
    <w:name w:val="toc 2"/>
    <w:basedOn w:val="a"/>
    <w:next w:val="a"/>
    <w:autoRedefine/>
    <w:uiPriority w:val="39"/>
    <w:unhideWhenUsed/>
    <w:rsid w:val="00735F40"/>
    <w:pPr>
      <w:spacing w:after="100"/>
      <w:ind w:left="240"/>
    </w:pPr>
  </w:style>
  <w:style w:type="paragraph" w:styleId="3">
    <w:name w:val="toc 3"/>
    <w:basedOn w:val="a"/>
    <w:next w:val="a"/>
    <w:autoRedefine/>
    <w:uiPriority w:val="39"/>
    <w:unhideWhenUsed/>
    <w:rsid w:val="00735F40"/>
    <w:pPr>
      <w:spacing w:after="100"/>
      <w:ind w:left="480"/>
    </w:pPr>
  </w:style>
  <w:style w:type="paragraph" w:styleId="af9">
    <w:name w:val="Balloon Text"/>
    <w:basedOn w:val="a"/>
    <w:link w:val="afa"/>
    <w:uiPriority w:val="99"/>
    <w:semiHidden/>
    <w:unhideWhenUsed/>
    <w:rsid w:val="0034472B"/>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4472B"/>
    <w:rPr>
      <w:rFonts w:ascii="Tahoma" w:eastAsia="Times New Roman" w:hAnsi="Tahoma" w:cs="Tahoma"/>
      <w:color w:val="000000"/>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35E2"/>
    <w:rPr>
      <w:rFonts w:eastAsia="Times New Roman" w:cs="Times New Roman"/>
      <w:color w:val="000000"/>
      <w:szCs w:val="20"/>
      <w:lang w:eastAsia="ru-RU"/>
    </w:rPr>
  </w:style>
  <w:style w:type="paragraph" w:styleId="1">
    <w:name w:val="heading 1"/>
    <w:basedOn w:val="a"/>
    <w:next w:val="a"/>
    <w:link w:val="10"/>
    <w:uiPriority w:val="9"/>
    <w:qFormat/>
    <w:rsid w:val="00735F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qFormat/>
    <w:rsid w:val="008533F0"/>
    <w:pPr>
      <w:keepNext/>
      <w:numPr>
        <w:ilvl w:val="1"/>
        <w:numId w:val="1"/>
      </w:numPr>
      <w:spacing w:before="240" w:after="60" w:line="240" w:lineRule="auto"/>
      <w:jc w:val="left"/>
      <w:outlineLvl w:val="1"/>
    </w:pPr>
    <w:rPr>
      <w:rFonts w:ascii="Arial" w:hAnsi="Arial"/>
      <w:b/>
      <w:bCs/>
      <w:i/>
      <w:iCs/>
      <w:color w:val="auto"/>
      <w:sz w:val="28"/>
      <w:szCs w:val="28"/>
      <w:lang w:val="x-none" w:eastAsia="x-none"/>
    </w:rPr>
  </w:style>
  <w:style w:type="paragraph" w:styleId="4">
    <w:name w:val="heading 4"/>
    <w:basedOn w:val="a"/>
    <w:next w:val="a"/>
    <w:link w:val="40"/>
    <w:uiPriority w:val="9"/>
    <w:qFormat/>
    <w:rsid w:val="008533F0"/>
    <w:pPr>
      <w:keepNext/>
      <w:numPr>
        <w:ilvl w:val="3"/>
        <w:numId w:val="1"/>
      </w:numPr>
      <w:spacing w:before="240" w:after="60" w:line="240" w:lineRule="auto"/>
      <w:jc w:val="left"/>
      <w:outlineLvl w:val="3"/>
    </w:pPr>
    <w:rPr>
      <w:b/>
      <w:bCs/>
      <w:color w:val="auto"/>
      <w:sz w:val="28"/>
      <w:szCs w:val="28"/>
      <w:lang w:val="x-none" w:eastAsia="x-none"/>
    </w:rPr>
  </w:style>
  <w:style w:type="paragraph" w:styleId="5">
    <w:name w:val="heading 5"/>
    <w:basedOn w:val="a"/>
    <w:next w:val="a"/>
    <w:link w:val="50"/>
    <w:uiPriority w:val="9"/>
    <w:qFormat/>
    <w:rsid w:val="008533F0"/>
    <w:pPr>
      <w:numPr>
        <w:ilvl w:val="4"/>
        <w:numId w:val="1"/>
      </w:numPr>
      <w:spacing w:before="240" w:after="60" w:line="240" w:lineRule="auto"/>
      <w:jc w:val="left"/>
      <w:outlineLvl w:val="4"/>
    </w:pPr>
    <w:rPr>
      <w:b/>
      <w:bCs/>
      <w:i/>
      <w:iCs/>
      <w:color w:val="auto"/>
      <w:sz w:val="26"/>
      <w:szCs w:val="26"/>
      <w:lang w:val="x-none" w:eastAsia="x-none"/>
    </w:rPr>
  </w:style>
  <w:style w:type="paragraph" w:styleId="6">
    <w:name w:val="heading 6"/>
    <w:aliases w:val="H6"/>
    <w:basedOn w:val="a"/>
    <w:next w:val="a"/>
    <w:link w:val="60"/>
    <w:qFormat/>
    <w:rsid w:val="008533F0"/>
    <w:pPr>
      <w:numPr>
        <w:ilvl w:val="5"/>
        <w:numId w:val="1"/>
      </w:numPr>
      <w:spacing w:before="240" w:after="60" w:line="240" w:lineRule="auto"/>
      <w:jc w:val="left"/>
      <w:outlineLvl w:val="5"/>
    </w:pPr>
    <w:rPr>
      <w:b/>
      <w:bCs/>
      <w:color w:val="auto"/>
      <w:sz w:val="22"/>
      <w:szCs w:val="22"/>
      <w:lang w:val="x-none" w:eastAsia="x-none"/>
    </w:rPr>
  </w:style>
  <w:style w:type="paragraph" w:styleId="7">
    <w:name w:val="heading 7"/>
    <w:basedOn w:val="a"/>
    <w:next w:val="a"/>
    <w:link w:val="70"/>
    <w:uiPriority w:val="9"/>
    <w:qFormat/>
    <w:rsid w:val="008533F0"/>
    <w:pPr>
      <w:numPr>
        <w:ilvl w:val="6"/>
        <w:numId w:val="1"/>
      </w:numPr>
      <w:spacing w:before="240" w:after="60" w:line="240" w:lineRule="auto"/>
      <w:jc w:val="left"/>
      <w:outlineLvl w:val="6"/>
    </w:pPr>
    <w:rPr>
      <w:color w:val="auto"/>
      <w:szCs w:val="24"/>
      <w:lang w:val="x-none" w:eastAsia="x-none"/>
    </w:rPr>
  </w:style>
  <w:style w:type="paragraph" w:styleId="8">
    <w:name w:val="heading 8"/>
    <w:basedOn w:val="a"/>
    <w:next w:val="a"/>
    <w:link w:val="80"/>
    <w:uiPriority w:val="9"/>
    <w:qFormat/>
    <w:rsid w:val="008533F0"/>
    <w:pPr>
      <w:numPr>
        <w:ilvl w:val="7"/>
        <w:numId w:val="1"/>
      </w:numPr>
      <w:spacing w:before="240" w:after="60" w:line="240" w:lineRule="auto"/>
      <w:jc w:val="left"/>
      <w:outlineLvl w:val="7"/>
    </w:pPr>
    <w:rPr>
      <w:i/>
      <w:iCs/>
      <w:color w:val="auto"/>
      <w:szCs w:val="24"/>
      <w:lang w:val="x-none" w:eastAsia="x-none"/>
    </w:rPr>
  </w:style>
  <w:style w:type="paragraph" w:styleId="9">
    <w:name w:val="heading 9"/>
    <w:basedOn w:val="a"/>
    <w:next w:val="a"/>
    <w:link w:val="90"/>
    <w:uiPriority w:val="9"/>
    <w:qFormat/>
    <w:rsid w:val="008533F0"/>
    <w:pPr>
      <w:numPr>
        <w:ilvl w:val="8"/>
        <w:numId w:val="1"/>
      </w:numPr>
      <w:spacing w:before="240" w:after="60" w:line="240" w:lineRule="auto"/>
      <w:jc w:val="left"/>
      <w:outlineLvl w:val="8"/>
    </w:pPr>
    <w:rPr>
      <w:rFonts w:ascii="Arial" w:hAnsi="Arial"/>
      <w:color w:val="auto"/>
      <w:sz w:val="22"/>
      <w:szCs w:val="2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4">
    <w:name w:val="Style14"/>
    <w:basedOn w:val="a"/>
    <w:rsid w:val="007C2F51"/>
    <w:pPr>
      <w:widowControl w:val="0"/>
      <w:autoSpaceDE w:val="0"/>
      <w:autoSpaceDN w:val="0"/>
      <w:adjustRightInd w:val="0"/>
      <w:spacing w:line="227" w:lineRule="exact"/>
      <w:ind w:hanging="752"/>
      <w:jc w:val="left"/>
    </w:pPr>
    <w:rPr>
      <w:rFonts w:ascii="Calibri" w:hAnsi="Calibri"/>
      <w:color w:val="auto"/>
      <w:szCs w:val="24"/>
    </w:rPr>
  </w:style>
  <w:style w:type="paragraph" w:customStyle="1" w:styleId="formattext">
    <w:name w:val="formattext"/>
    <w:basedOn w:val="a"/>
    <w:rsid w:val="007C2F51"/>
    <w:pPr>
      <w:spacing w:before="100" w:beforeAutospacing="1" w:after="100" w:afterAutospacing="1" w:line="240" w:lineRule="auto"/>
      <w:ind w:firstLine="0"/>
      <w:jc w:val="left"/>
    </w:pPr>
    <w:rPr>
      <w:color w:val="auto"/>
      <w:szCs w:val="24"/>
    </w:rPr>
  </w:style>
  <w:style w:type="paragraph" w:styleId="a3">
    <w:name w:val="caption"/>
    <w:basedOn w:val="a"/>
    <w:next w:val="a"/>
    <w:link w:val="a4"/>
    <w:rsid w:val="004A5873"/>
    <w:pPr>
      <w:spacing w:line="240" w:lineRule="auto"/>
      <w:ind w:firstLine="0"/>
    </w:pPr>
    <w:rPr>
      <w:rFonts w:ascii="Century Gothic" w:hAnsi="Century Gothic"/>
      <w:b/>
      <w:color w:val="262626"/>
      <w:sz w:val="22"/>
    </w:rPr>
  </w:style>
  <w:style w:type="character" w:customStyle="1" w:styleId="a4">
    <w:name w:val="Название объекта Знак"/>
    <w:basedOn w:val="a0"/>
    <w:link w:val="a3"/>
    <w:rsid w:val="004A5873"/>
    <w:rPr>
      <w:rFonts w:ascii="Century Gothic" w:eastAsia="Times New Roman" w:hAnsi="Century Gothic" w:cs="Times New Roman"/>
      <w:b/>
      <w:color w:val="262626"/>
      <w:sz w:val="22"/>
      <w:szCs w:val="20"/>
      <w:lang w:eastAsia="ru-RU"/>
    </w:rPr>
  </w:style>
  <w:style w:type="paragraph" w:customStyle="1" w:styleId="Default">
    <w:name w:val="Default"/>
    <w:rsid w:val="004A5873"/>
    <w:pPr>
      <w:spacing w:line="240" w:lineRule="auto"/>
      <w:ind w:firstLine="0"/>
      <w:jc w:val="left"/>
    </w:pPr>
    <w:rPr>
      <w:rFonts w:ascii="Arial" w:eastAsia="Times New Roman" w:hAnsi="Arial" w:cs="Times New Roman"/>
      <w:color w:val="000000"/>
      <w:szCs w:val="20"/>
      <w:lang w:eastAsia="ru-RU"/>
    </w:rPr>
  </w:style>
  <w:style w:type="paragraph" w:customStyle="1" w:styleId="TableParagraph">
    <w:name w:val="Table Paragraph"/>
    <w:basedOn w:val="a"/>
    <w:rsid w:val="004A5873"/>
    <w:pPr>
      <w:widowControl w:val="0"/>
      <w:spacing w:line="240" w:lineRule="auto"/>
      <w:ind w:left="26" w:firstLine="0"/>
      <w:jc w:val="left"/>
    </w:pPr>
    <w:rPr>
      <w:sz w:val="22"/>
    </w:rPr>
  </w:style>
  <w:style w:type="table" w:customStyle="1" w:styleId="TableNormal">
    <w:name w:val="Table Normal"/>
    <w:rsid w:val="004A5873"/>
    <w:pPr>
      <w:widowControl w:val="0"/>
      <w:spacing w:line="240" w:lineRule="auto"/>
      <w:ind w:firstLine="0"/>
      <w:jc w:val="left"/>
    </w:pPr>
    <w:rPr>
      <w:rFonts w:asciiTheme="minorHAnsi" w:eastAsia="Times New Roman" w:hAnsiTheme="minorHAnsi" w:cs="Times New Roman"/>
      <w:color w:val="000000"/>
      <w:sz w:val="22"/>
      <w:szCs w:val="20"/>
      <w:lang w:eastAsia="ru-RU"/>
    </w:rPr>
    <w:tblPr>
      <w:tblInd w:w="0" w:type="dxa"/>
      <w:tblCellMar>
        <w:top w:w="0" w:type="dxa"/>
        <w:left w:w="0" w:type="dxa"/>
        <w:bottom w:w="0" w:type="dxa"/>
        <w:right w:w="0" w:type="dxa"/>
      </w:tblCellMar>
    </w:tblPr>
  </w:style>
  <w:style w:type="paragraph" w:customStyle="1" w:styleId="11">
    <w:name w:val="Знак сноски1"/>
    <w:link w:val="a5"/>
    <w:rsid w:val="008D49B6"/>
    <w:rPr>
      <w:rFonts w:eastAsia="Times New Roman" w:cs="Times New Roman"/>
      <w:color w:val="000000"/>
      <w:szCs w:val="20"/>
      <w:vertAlign w:val="superscript"/>
      <w:lang w:eastAsia="ru-RU"/>
    </w:rPr>
  </w:style>
  <w:style w:type="character" w:styleId="a5">
    <w:name w:val="footnote reference"/>
    <w:link w:val="11"/>
    <w:rsid w:val="008D49B6"/>
    <w:rPr>
      <w:rFonts w:eastAsia="Times New Roman" w:cs="Times New Roman"/>
      <w:color w:val="000000"/>
      <w:szCs w:val="20"/>
      <w:vertAlign w:val="superscript"/>
      <w:lang w:eastAsia="ru-RU"/>
    </w:rPr>
  </w:style>
  <w:style w:type="paragraph" w:customStyle="1" w:styleId="Footnote">
    <w:name w:val="Footnote"/>
    <w:basedOn w:val="a"/>
    <w:rsid w:val="008D49B6"/>
    <w:pPr>
      <w:spacing w:line="240" w:lineRule="auto"/>
      <w:ind w:firstLine="0"/>
      <w:jc w:val="left"/>
    </w:pPr>
    <w:rPr>
      <w:color w:val="00000A"/>
      <w:sz w:val="20"/>
    </w:rPr>
  </w:style>
  <w:style w:type="table" w:styleId="a6">
    <w:name w:val="Table Grid"/>
    <w:aliases w:val="Table Grid Report"/>
    <w:basedOn w:val="a1"/>
    <w:uiPriority w:val="39"/>
    <w:rsid w:val="008D49B6"/>
    <w:pPr>
      <w:spacing w:line="240" w:lineRule="auto"/>
      <w:ind w:firstLine="0"/>
      <w:jc w:val="left"/>
    </w:pPr>
    <w:rPr>
      <w:rFonts w:ascii="Calibri" w:eastAsia="Times New Roman" w:hAnsi="Calibri" w:cs="Times New Roman"/>
      <w:color w:val="000000"/>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2">
    <w:name w:val="Гиперссылка1"/>
    <w:link w:val="a7"/>
    <w:rsid w:val="0046281C"/>
    <w:rPr>
      <w:rFonts w:eastAsia="Times New Roman" w:cs="Times New Roman"/>
      <w:color w:val="0000FF"/>
      <w:szCs w:val="20"/>
      <w:u w:val="single"/>
      <w:lang w:eastAsia="ru-RU"/>
    </w:rPr>
  </w:style>
  <w:style w:type="character" w:styleId="a7">
    <w:name w:val="Hyperlink"/>
    <w:link w:val="12"/>
    <w:uiPriority w:val="99"/>
    <w:rsid w:val="0046281C"/>
    <w:rPr>
      <w:rFonts w:eastAsia="Times New Roman" w:cs="Times New Roman"/>
      <w:color w:val="0000FF"/>
      <w:szCs w:val="20"/>
      <w:u w:val="single"/>
      <w:lang w:eastAsia="ru-RU"/>
    </w:rPr>
  </w:style>
  <w:style w:type="paragraph" w:styleId="a8">
    <w:name w:val="footnote text"/>
    <w:basedOn w:val="a"/>
    <w:link w:val="a9"/>
    <w:uiPriority w:val="99"/>
    <w:semiHidden/>
    <w:unhideWhenUsed/>
    <w:rsid w:val="00E76AEC"/>
    <w:pPr>
      <w:spacing w:line="240" w:lineRule="auto"/>
    </w:pPr>
    <w:rPr>
      <w:sz w:val="20"/>
    </w:rPr>
  </w:style>
  <w:style w:type="character" w:customStyle="1" w:styleId="a9">
    <w:name w:val="Текст сноски Знак"/>
    <w:basedOn w:val="a0"/>
    <w:link w:val="a8"/>
    <w:uiPriority w:val="99"/>
    <w:semiHidden/>
    <w:rsid w:val="00E76AEC"/>
    <w:rPr>
      <w:rFonts w:eastAsia="Times New Roman" w:cs="Times New Roman"/>
      <w:color w:val="000000"/>
      <w:sz w:val="20"/>
      <w:szCs w:val="20"/>
      <w:lang w:eastAsia="ru-RU"/>
    </w:rPr>
  </w:style>
  <w:style w:type="paragraph" w:customStyle="1" w:styleId="aa">
    <w:name w:val="Нормальный"/>
    <w:rsid w:val="003863C8"/>
    <w:pPr>
      <w:widowControl w:val="0"/>
      <w:autoSpaceDE w:val="0"/>
      <w:autoSpaceDN w:val="0"/>
      <w:adjustRightInd w:val="0"/>
      <w:spacing w:line="240" w:lineRule="auto"/>
      <w:ind w:firstLine="0"/>
      <w:jc w:val="left"/>
    </w:pPr>
    <w:rPr>
      <w:rFonts w:eastAsiaTheme="minorEastAsia" w:cs="Times New Roman"/>
      <w:color w:val="000000"/>
      <w:sz w:val="28"/>
      <w:szCs w:val="28"/>
      <w:lang w:eastAsia="ru-RU"/>
    </w:rPr>
  </w:style>
  <w:style w:type="paragraph" w:styleId="ab">
    <w:name w:val="header"/>
    <w:basedOn w:val="a"/>
    <w:link w:val="ac"/>
    <w:uiPriority w:val="99"/>
    <w:unhideWhenUsed/>
    <w:rsid w:val="002B71A6"/>
    <w:pPr>
      <w:tabs>
        <w:tab w:val="center" w:pos="4677"/>
        <w:tab w:val="right" w:pos="9355"/>
      </w:tabs>
      <w:spacing w:line="240" w:lineRule="auto"/>
    </w:pPr>
  </w:style>
  <w:style w:type="character" w:customStyle="1" w:styleId="ac">
    <w:name w:val="Верхний колонтитул Знак"/>
    <w:basedOn w:val="a0"/>
    <w:link w:val="ab"/>
    <w:uiPriority w:val="99"/>
    <w:rsid w:val="002B71A6"/>
    <w:rPr>
      <w:rFonts w:eastAsia="Times New Roman" w:cs="Times New Roman"/>
      <w:color w:val="000000"/>
      <w:szCs w:val="20"/>
      <w:lang w:eastAsia="ru-RU"/>
    </w:rPr>
  </w:style>
  <w:style w:type="paragraph" w:styleId="ad">
    <w:name w:val="footer"/>
    <w:basedOn w:val="a"/>
    <w:link w:val="ae"/>
    <w:uiPriority w:val="99"/>
    <w:unhideWhenUsed/>
    <w:rsid w:val="002B71A6"/>
    <w:pPr>
      <w:tabs>
        <w:tab w:val="center" w:pos="4677"/>
        <w:tab w:val="right" w:pos="9355"/>
      </w:tabs>
      <w:spacing w:line="240" w:lineRule="auto"/>
    </w:pPr>
  </w:style>
  <w:style w:type="character" w:customStyle="1" w:styleId="ae">
    <w:name w:val="Нижний колонтитул Знак"/>
    <w:basedOn w:val="a0"/>
    <w:link w:val="ad"/>
    <w:uiPriority w:val="99"/>
    <w:rsid w:val="002B71A6"/>
    <w:rPr>
      <w:rFonts w:eastAsia="Times New Roman" w:cs="Times New Roman"/>
      <w:color w:val="000000"/>
      <w:szCs w:val="20"/>
      <w:lang w:eastAsia="ru-RU"/>
    </w:rPr>
  </w:style>
  <w:style w:type="paragraph" w:customStyle="1" w:styleId="af">
    <w:name w:val="Таблицы (моноширинный)"/>
    <w:basedOn w:val="a"/>
    <w:next w:val="a"/>
    <w:uiPriority w:val="99"/>
    <w:rsid w:val="00E76747"/>
    <w:pPr>
      <w:widowControl w:val="0"/>
      <w:autoSpaceDE w:val="0"/>
      <w:autoSpaceDN w:val="0"/>
      <w:adjustRightInd w:val="0"/>
      <w:spacing w:line="240" w:lineRule="auto"/>
      <w:ind w:firstLine="0"/>
    </w:pPr>
    <w:rPr>
      <w:rFonts w:ascii="Courier New" w:hAnsi="Courier New" w:cs="Courier New"/>
      <w:color w:val="auto"/>
      <w:sz w:val="16"/>
      <w:szCs w:val="16"/>
    </w:rPr>
  </w:style>
  <w:style w:type="paragraph" w:customStyle="1" w:styleId="af0">
    <w:name w:val="Обычный текст"/>
    <w:basedOn w:val="a"/>
    <w:rsid w:val="003C4DD0"/>
    <w:pPr>
      <w:spacing w:line="240" w:lineRule="auto"/>
    </w:pPr>
  </w:style>
  <w:style w:type="character" w:styleId="af1">
    <w:name w:val="Strong"/>
    <w:basedOn w:val="a0"/>
    <w:uiPriority w:val="22"/>
    <w:qFormat/>
    <w:rsid w:val="00E71A23"/>
    <w:rPr>
      <w:b/>
      <w:bCs/>
    </w:rPr>
  </w:style>
  <w:style w:type="paragraph" w:customStyle="1" w:styleId="13">
    <w:name w:val="Нормальный1"/>
    <w:uiPriority w:val="99"/>
    <w:rsid w:val="00C735E2"/>
    <w:pPr>
      <w:widowControl w:val="0"/>
      <w:autoSpaceDE w:val="0"/>
      <w:autoSpaceDN w:val="0"/>
      <w:adjustRightInd w:val="0"/>
      <w:spacing w:line="240" w:lineRule="auto"/>
      <w:ind w:firstLine="0"/>
      <w:jc w:val="left"/>
    </w:pPr>
    <w:rPr>
      <w:rFonts w:eastAsiaTheme="minorEastAsia" w:cs="Times New Roman"/>
      <w:color w:val="000000"/>
      <w:sz w:val="28"/>
      <w:szCs w:val="28"/>
      <w:lang w:eastAsia="ru-RU"/>
    </w:rPr>
  </w:style>
  <w:style w:type="paragraph" w:styleId="af2">
    <w:name w:val="Title"/>
    <w:basedOn w:val="a"/>
    <w:next w:val="a"/>
    <w:link w:val="af3"/>
    <w:uiPriority w:val="99"/>
    <w:qFormat/>
    <w:rsid w:val="00C735E2"/>
    <w:pPr>
      <w:widowControl w:val="0"/>
      <w:autoSpaceDE w:val="0"/>
      <w:autoSpaceDN w:val="0"/>
      <w:adjustRightInd w:val="0"/>
      <w:spacing w:line="240" w:lineRule="auto"/>
      <w:ind w:firstLine="0"/>
      <w:jc w:val="left"/>
    </w:pPr>
    <w:rPr>
      <w:rFonts w:eastAsiaTheme="minorEastAsia"/>
      <w:b/>
      <w:bCs/>
      <w:sz w:val="28"/>
      <w:szCs w:val="28"/>
    </w:rPr>
  </w:style>
  <w:style w:type="character" w:customStyle="1" w:styleId="af3">
    <w:name w:val="Название Знак"/>
    <w:basedOn w:val="a0"/>
    <w:link w:val="af2"/>
    <w:uiPriority w:val="99"/>
    <w:rsid w:val="00C735E2"/>
    <w:rPr>
      <w:rFonts w:eastAsiaTheme="minorEastAsia" w:cs="Times New Roman"/>
      <w:b/>
      <w:bCs/>
      <w:color w:val="000000"/>
      <w:sz w:val="28"/>
      <w:szCs w:val="28"/>
      <w:lang w:eastAsia="ru-RU"/>
    </w:rPr>
  </w:style>
  <w:style w:type="paragraph" w:customStyle="1" w:styleId="af4">
    <w:name w:val="Неформатированный"/>
    <w:uiPriority w:val="99"/>
    <w:rsid w:val="00C735E2"/>
    <w:pPr>
      <w:widowControl w:val="0"/>
      <w:autoSpaceDE w:val="0"/>
      <w:autoSpaceDN w:val="0"/>
      <w:adjustRightInd w:val="0"/>
      <w:spacing w:line="240" w:lineRule="auto"/>
      <w:ind w:firstLine="0"/>
      <w:jc w:val="left"/>
    </w:pPr>
    <w:rPr>
      <w:rFonts w:ascii="Courier New" w:eastAsiaTheme="minorEastAsia" w:hAnsi="Courier New" w:cs="Courier New"/>
      <w:color w:val="000000"/>
      <w:sz w:val="20"/>
      <w:szCs w:val="20"/>
      <w:lang w:eastAsia="ru-RU"/>
    </w:rPr>
  </w:style>
  <w:style w:type="paragraph" w:customStyle="1" w:styleId="af5">
    <w:name w:val="Разметка контекста"/>
    <w:uiPriority w:val="99"/>
    <w:rsid w:val="00C735E2"/>
    <w:pPr>
      <w:widowControl w:val="0"/>
      <w:autoSpaceDE w:val="0"/>
      <w:autoSpaceDN w:val="0"/>
      <w:adjustRightInd w:val="0"/>
      <w:spacing w:line="240" w:lineRule="auto"/>
      <w:ind w:firstLine="0"/>
      <w:jc w:val="left"/>
    </w:pPr>
    <w:rPr>
      <w:rFonts w:eastAsiaTheme="minorEastAsia" w:cs="Times New Roman"/>
      <w:color w:val="000000"/>
      <w:sz w:val="28"/>
      <w:szCs w:val="28"/>
      <w:lang w:eastAsia="ru-RU"/>
    </w:rPr>
  </w:style>
  <w:style w:type="character" w:styleId="af6">
    <w:name w:val="FollowedHyperlink"/>
    <w:basedOn w:val="a0"/>
    <w:uiPriority w:val="99"/>
    <w:semiHidden/>
    <w:unhideWhenUsed/>
    <w:rsid w:val="00C735E2"/>
    <w:rPr>
      <w:color w:val="954F72" w:themeColor="followedHyperlink"/>
      <w:u w:val="single"/>
    </w:rPr>
  </w:style>
  <w:style w:type="paragraph" w:customStyle="1" w:styleId="ConsPlusNormal">
    <w:name w:val="ConsPlusNormal"/>
    <w:link w:val="ConsPlusNormal0"/>
    <w:rsid w:val="00C735E2"/>
    <w:pPr>
      <w:widowControl w:val="0"/>
      <w:autoSpaceDE w:val="0"/>
      <w:autoSpaceDN w:val="0"/>
      <w:spacing w:line="240" w:lineRule="auto"/>
      <w:ind w:firstLine="0"/>
      <w:jc w:val="left"/>
    </w:pPr>
    <w:rPr>
      <w:rFonts w:ascii="Calibri" w:eastAsia="Times New Roman" w:hAnsi="Calibri" w:cs="Calibri"/>
      <w:sz w:val="22"/>
      <w:szCs w:val="20"/>
      <w:lang w:eastAsia="ru-RU"/>
    </w:rPr>
  </w:style>
  <w:style w:type="paragraph" w:customStyle="1" w:styleId="ConsPlusTitle">
    <w:name w:val="ConsPlusTitle"/>
    <w:rsid w:val="00C735E2"/>
    <w:pPr>
      <w:widowControl w:val="0"/>
      <w:autoSpaceDE w:val="0"/>
      <w:autoSpaceDN w:val="0"/>
      <w:spacing w:line="240" w:lineRule="auto"/>
      <w:ind w:firstLine="0"/>
      <w:jc w:val="left"/>
    </w:pPr>
    <w:rPr>
      <w:rFonts w:ascii="Calibri" w:eastAsia="Times New Roman" w:hAnsi="Calibri" w:cs="Calibri"/>
      <w:b/>
      <w:sz w:val="22"/>
      <w:szCs w:val="20"/>
      <w:lang w:eastAsia="ru-RU"/>
    </w:rPr>
  </w:style>
  <w:style w:type="character" w:customStyle="1" w:styleId="20">
    <w:name w:val="Заголовок 2 Знак"/>
    <w:basedOn w:val="a0"/>
    <w:link w:val="2"/>
    <w:uiPriority w:val="9"/>
    <w:rsid w:val="008533F0"/>
    <w:rPr>
      <w:rFonts w:ascii="Arial" w:eastAsia="Times New Roman" w:hAnsi="Arial" w:cs="Times New Roman"/>
      <w:b/>
      <w:bCs/>
      <w:i/>
      <w:iCs/>
      <w:sz w:val="28"/>
      <w:szCs w:val="28"/>
      <w:lang w:val="x-none" w:eastAsia="x-none"/>
    </w:rPr>
  </w:style>
  <w:style w:type="character" w:customStyle="1" w:styleId="40">
    <w:name w:val="Заголовок 4 Знак"/>
    <w:basedOn w:val="a0"/>
    <w:link w:val="4"/>
    <w:uiPriority w:val="9"/>
    <w:rsid w:val="008533F0"/>
    <w:rPr>
      <w:rFonts w:eastAsia="Times New Roman" w:cs="Times New Roman"/>
      <w:b/>
      <w:bCs/>
      <w:sz w:val="28"/>
      <w:szCs w:val="28"/>
      <w:lang w:val="x-none" w:eastAsia="x-none"/>
    </w:rPr>
  </w:style>
  <w:style w:type="character" w:customStyle="1" w:styleId="50">
    <w:name w:val="Заголовок 5 Знак"/>
    <w:basedOn w:val="a0"/>
    <w:link w:val="5"/>
    <w:uiPriority w:val="9"/>
    <w:rsid w:val="008533F0"/>
    <w:rPr>
      <w:rFonts w:eastAsia="Times New Roman" w:cs="Times New Roman"/>
      <w:b/>
      <w:bCs/>
      <w:i/>
      <w:iCs/>
      <w:sz w:val="26"/>
      <w:szCs w:val="26"/>
      <w:lang w:val="x-none" w:eastAsia="x-none"/>
    </w:rPr>
  </w:style>
  <w:style w:type="character" w:customStyle="1" w:styleId="60">
    <w:name w:val="Заголовок 6 Знак"/>
    <w:aliases w:val="H6 Знак"/>
    <w:basedOn w:val="a0"/>
    <w:link w:val="6"/>
    <w:rsid w:val="008533F0"/>
    <w:rPr>
      <w:rFonts w:eastAsia="Times New Roman" w:cs="Times New Roman"/>
      <w:b/>
      <w:bCs/>
      <w:sz w:val="22"/>
      <w:lang w:val="x-none" w:eastAsia="x-none"/>
    </w:rPr>
  </w:style>
  <w:style w:type="character" w:customStyle="1" w:styleId="70">
    <w:name w:val="Заголовок 7 Знак"/>
    <w:basedOn w:val="a0"/>
    <w:link w:val="7"/>
    <w:uiPriority w:val="9"/>
    <w:rsid w:val="008533F0"/>
    <w:rPr>
      <w:rFonts w:eastAsia="Times New Roman" w:cs="Times New Roman"/>
      <w:szCs w:val="24"/>
      <w:lang w:val="x-none" w:eastAsia="x-none"/>
    </w:rPr>
  </w:style>
  <w:style w:type="character" w:customStyle="1" w:styleId="80">
    <w:name w:val="Заголовок 8 Знак"/>
    <w:basedOn w:val="a0"/>
    <w:link w:val="8"/>
    <w:uiPriority w:val="9"/>
    <w:rsid w:val="008533F0"/>
    <w:rPr>
      <w:rFonts w:eastAsia="Times New Roman" w:cs="Times New Roman"/>
      <w:i/>
      <w:iCs/>
      <w:szCs w:val="24"/>
      <w:lang w:val="x-none" w:eastAsia="x-none"/>
    </w:rPr>
  </w:style>
  <w:style w:type="character" w:customStyle="1" w:styleId="90">
    <w:name w:val="Заголовок 9 Знак"/>
    <w:basedOn w:val="a0"/>
    <w:link w:val="9"/>
    <w:uiPriority w:val="9"/>
    <w:rsid w:val="008533F0"/>
    <w:rPr>
      <w:rFonts w:ascii="Arial" w:eastAsia="Times New Roman" w:hAnsi="Arial" w:cs="Times New Roman"/>
      <w:sz w:val="22"/>
      <w:lang w:val="x-none" w:eastAsia="x-none"/>
    </w:rPr>
  </w:style>
  <w:style w:type="character" w:customStyle="1" w:styleId="ConsPlusNormal0">
    <w:name w:val="ConsPlusNormal Знак"/>
    <w:link w:val="ConsPlusNormal"/>
    <w:locked/>
    <w:rsid w:val="008533F0"/>
    <w:rPr>
      <w:rFonts w:ascii="Calibri" w:eastAsia="Times New Roman" w:hAnsi="Calibri" w:cs="Calibri"/>
      <w:sz w:val="22"/>
      <w:szCs w:val="20"/>
      <w:lang w:eastAsia="ru-RU"/>
    </w:rPr>
  </w:style>
  <w:style w:type="paragraph" w:styleId="af7">
    <w:name w:val="List Paragraph"/>
    <w:basedOn w:val="a"/>
    <w:uiPriority w:val="34"/>
    <w:qFormat/>
    <w:rsid w:val="004447F1"/>
    <w:pPr>
      <w:ind w:left="720"/>
      <w:contextualSpacing/>
    </w:pPr>
  </w:style>
  <w:style w:type="character" w:customStyle="1" w:styleId="10">
    <w:name w:val="Заголовок 1 Знак"/>
    <w:basedOn w:val="a0"/>
    <w:link w:val="1"/>
    <w:uiPriority w:val="9"/>
    <w:rsid w:val="00735F40"/>
    <w:rPr>
      <w:rFonts w:asciiTheme="majorHAnsi" w:eastAsiaTheme="majorEastAsia" w:hAnsiTheme="majorHAnsi" w:cstheme="majorBidi"/>
      <w:color w:val="2E74B5" w:themeColor="accent1" w:themeShade="BF"/>
      <w:sz w:val="32"/>
      <w:szCs w:val="32"/>
      <w:lang w:eastAsia="ru-RU"/>
    </w:rPr>
  </w:style>
  <w:style w:type="paragraph" w:styleId="af8">
    <w:name w:val="TOC Heading"/>
    <w:basedOn w:val="1"/>
    <w:next w:val="a"/>
    <w:uiPriority w:val="39"/>
    <w:unhideWhenUsed/>
    <w:qFormat/>
    <w:rsid w:val="00735F40"/>
    <w:pPr>
      <w:spacing w:line="259" w:lineRule="auto"/>
      <w:ind w:firstLine="0"/>
      <w:jc w:val="left"/>
      <w:outlineLvl w:val="9"/>
    </w:pPr>
  </w:style>
  <w:style w:type="paragraph" w:styleId="14">
    <w:name w:val="toc 1"/>
    <w:basedOn w:val="a"/>
    <w:next w:val="a"/>
    <w:autoRedefine/>
    <w:uiPriority w:val="39"/>
    <w:unhideWhenUsed/>
    <w:rsid w:val="00735F40"/>
    <w:pPr>
      <w:spacing w:after="100"/>
    </w:pPr>
  </w:style>
  <w:style w:type="paragraph" w:styleId="21">
    <w:name w:val="toc 2"/>
    <w:basedOn w:val="a"/>
    <w:next w:val="a"/>
    <w:autoRedefine/>
    <w:uiPriority w:val="39"/>
    <w:unhideWhenUsed/>
    <w:rsid w:val="00735F40"/>
    <w:pPr>
      <w:spacing w:after="100"/>
      <w:ind w:left="240"/>
    </w:pPr>
  </w:style>
  <w:style w:type="paragraph" w:styleId="3">
    <w:name w:val="toc 3"/>
    <w:basedOn w:val="a"/>
    <w:next w:val="a"/>
    <w:autoRedefine/>
    <w:uiPriority w:val="39"/>
    <w:unhideWhenUsed/>
    <w:rsid w:val="00735F40"/>
    <w:pPr>
      <w:spacing w:after="100"/>
      <w:ind w:left="480"/>
    </w:pPr>
  </w:style>
  <w:style w:type="paragraph" w:styleId="af9">
    <w:name w:val="Balloon Text"/>
    <w:basedOn w:val="a"/>
    <w:link w:val="afa"/>
    <w:uiPriority w:val="99"/>
    <w:semiHidden/>
    <w:unhideWhenUsed/>
    <w:rsid w:val="0034472B"/>
    <w:pPr>
      <w:spacing w:line="240" w:lineRule="auto"/>
    </w:pPr>
    <w:rPr>
      <w:rFonts w:ascii="Tahoma" w:hAnsi="Tahoma" w:cs="Tahoma"/>
      <w:sz w:val="16"/>
      <w:szCs w:val="16"/>
    </w:rPr>
  </w:style>
  <w:style w:type="character" w:customStyle="1" w:styleId="afa">
    <w:name w:val="Текст выноски Знак"/>
    <w:basedOn w:val="a0"/>
    <w:link w:val="af9"/>
    <w:uiPriority w:val="99"/>
    <w:semiHidden/>
    <w:rsid w:val="0034472B"/>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60866">
      <w:bodyDiv w:val="1"/>
      <w:marLeft w:val="0"/>
      <w:marRight w:val="0"/>
      <w:marTop w:val="0"/>
      <w:marBottom w:val="0"/>
      <w:divBdr>
        <w:top w:val="none" w:sz="0" w:space="0" w:color="auto"/>
        <w:left w:val="none" w:sz="0" w:space="0" w:color="auto"/>
        <w:bottom w:val="none" w:sz="0" w:space="0" w:color="auto"/>
        <w:right w:val="none" w:sz="0" w:space="0" w:color="auto"/>
      </w:divBdr>
    </w:div>
    <w:div w:id="392117106">
      <w:bodyDiv w:val="1"/>
      <w:marLeft w:val="0"/>
      <w:marRight w:val="0"/>
      <w:marTop w:val="0"/>
      <w:marBottom w:val="0"/>
      <w:divBdr>
        <w:top w:val="none" w:sz="0" w:space="0" w:color="auto"/>
        <w:left w:val="none" w:sz="0" w:space="0" w:color="auto"/>
        <w:bottom w:val="none" w:sz="0" w:space="0" w:color="auto"/>
        <w:right w:val="none" w:sz="0" w:space="0" w:color="auto"/>
      </w:divBdr>
    </w:div>
    <w:div w:id="415250881">
      <w:bodyDiv w:val="1"/>
      <w:marLeft w:val="0"/>
      <w:marRight w:val="0"/>
      <w:marTop w:val="0"/>
      <w:marBottom w:val="0"/>
      <w:divBdr>
        <w:top w:val="none" w:sz="0" w:space="0" w:color="auto"/>
        <w:left w:val="none" w:sz="0" w:space="0" w:color="auto"/>
        <w:bottom w:val="none" w:sz="0" w:space="0" w:color="auto"/>
        <w:right w:val="none" w:sz="0" w:space="0" w:color="auto"/>
      </w:divBdr>
    </w:div>
    <w:div w:id="513885682">
      <w:bodyDiv w:val="1"/>
      <w:marLeft w:val="0"/>
      <w:marRight w:val="0"/>
      <w:marTop w:val="0"/>
      <w:marBottom w:val="0"/>
      <w:divBdr>
        <w:top w:val="none" w:sz="0" w:space="0" w:color="auto"/>
        <w:left w:val="none" w:sz="0" w:space="0" w:color="auto"/>
        <w:bottom w:val="none" w:sz="0" w:space="0" w:color="auto"/>
        <w:right w:val="none" w:sz="0" w:space="0" w:color="auto"/>
      </w:divBdr>
    </w:div>
    <w:div w:id="653144371">
      <w:bodyDiv w:val="1"/>
      <w:marLeft w:val="0"/>
      <w:marRight w:val="0"/>
      <w:marTop w:val="0"/>
      <w:marBottom w:val="0"/>
      <w:divBdr>
        <w:top w:val="none" w:sz="0" w:space="0" w:color="auto"/>
        <w:left w:val="none" w:sz="0" w:space="0" w:color="auto"/>
        <w:bottom w:val="none" w:sz="0" w:space="0" w:color="auto"/>
        <w:right w:val="none" w:sz="0" w:space="0" w:color="auto"/>
      </w:divBdr>
    </w:div>
    <w:div w:id="753168021">
      <w:bodyDiv w:val="1"/>
      <w:marLeft w:val="0"/>
      <w:marRight w:val="0"/>
      <w:marTop w:val="0"/>
      <w:marBottom w:val="0"/>
      <w:divBdr>
        <w:top w:val="none" w:sz="0" w:space="0" w:color="auto"/>
        <w:left w:val="none" w:sz="0" w:space="0" w:color="auto"/>
        <w:bottom w:val="none" w:sz="0" w:space="0" w:color="auto"/>
        <w:right w:val="none" w:sz="0" w:space="0" w:color="auto"/>
      </w:divBdr>
      <w:divsChild>
        <w:div w:id="1075858959">
          <w:marLeft w:val="0"/>
          <w:marRight w:val="0"/>
          <w:marTop w:val="0"/>
          <w:marBottom w:val="720"/>
          <w:divBdr>
            <w:top w:val="none" w:sz="0" w:space="0" w:color="auto"/>
            <w:left w:val="none" w:sz="0" w:space="0" w:color="auto"/>
            <w:bottom w:val="none" w:sz="0" w:space="0" w:color="auto"/>
            <w:right w:val="none" w:sz="0" w:space="0" w:color="auto"/>
          </w:divBdr>
        </w:div>
      </w:divsChild>
    </w:div>
    <w:div w:id="762341391">
      <w:bodyDiv w:val="1"/>
      <w:marLeft w:val="0"/>
      <w:marRight w:val="0"/>
      <w:marTop w:val="0"/>
      <w:marBottom w:val="0"/>
      <w:divBdr>
        <w:top w:val="none" w:sz="0" w:space="0" w:color="auto"/>
        <w:left w:val="none" w:sz="0" w:space="0" w:color="auto"/>
        <w:bottom w:val="none" w:sz="0" w:space="0" w:color="auto"/>
        <w:right w:val="none" w:sz="0" w:space="0" w:color="auto"/>
      </w:divBdr>
    </w:div>
    <w:div w:id="788745652">
      <w:bodyDiv w:val="1"/>
      <w:marLeft w:val="0"/>
      <w:marRight w:val="0"/>
      <w:marTop w:val="0"/>
      <w:marBottom w:val="0"/>
      <w:divBdr>
        <w:top w:val="none" w:sz="0" w:space="0" w:color="auto"/>
        <w:left w:val="none" w:sz="0" w:space="0" w:color="auto"/>
        <w:bottom w:val="none" w:sz="0" w:space="0" w:color="auto"/>
        <w:right w:val="none" w:sz="0" w:space="0" w:color="auto"/>
      </w:divBdr>
    </w:div>
    <w:div w:id="848447475">
      <w:bodyDiv w:val="1"/>
      <w:marLeft w:val="0"/>
      <w:marRight w:val="0"/>
      <w:marTop w:val="0"/>
      <w:marBottom w:val="0"/>
      <w:divBdr>
        <w:top w:val="none" w:sz="0" w:space="0" w:color="auto"/>
        <w:left w:val="none" w:sz="0" w:space="0" w:color="auto"/>
        <w:bottom w:val="none" w:sz="0" w:space="0" w:color="auto"/>
        <w:right w:val="none" w:sz="0" w:space="0" w:color="auto"/>
      </w:divBdr>
    </w:div>
    <w:div w:id="1119641895">
      <w:bodyDiv w:val="1"/>
      <w:marLeft w:val="0"/>
      <w:marRight w:val="0"/>
      <w:marTop w:val="0"/>
      <w:marBottom w:val="0"/>
      <w:divBdr>
        <w:top w:val="none" w:sz="0" w:space="0" w:color="auto"/>
        <w:left w:val="none" w:sz="0" w:space="0" w:color="auto"/>
        <w:bottom w:val="none" w:sz="0" w:space="0" w:color="auto"/>
        <w:right w:val="none" w:sz="0" w:space="0" w:color="auto"/>
      </w:divBdr>
    </w:div>
    <w:div w:id="1208639101">
      <w:bodyDiv w:val="1"/>
      <w:marLeft w:val="0"/>
      <w:marRight w:val="0"/>
      <w:marTop w:val="0"/>
      <w:marBottom w:val="0"/>
      <w:divBdr>
        <w:top w:val="none" w:sz="0" w:space="0" w:color="auto"/>
        <w:left w:val="none" w:sz="0" w:space="0" w:color="auto"/>
        <w:bottom w:val="none" w:sz="0" w:space="0" w:color="auto"/>
        <w:right w:val="none" w:sz="0" w:space="0" w:color="auto"/>
      </w:divBdr>
      <w:divsChild>
        <w:div w:id="1912764508">
          <w:marLeft w:val="0"/>
          <w:marRight w:val="0"/>
          <w:marTop w:val="0"/>
          <w:marBottom w:val="0"/>
          <w:divBdr>
            <w:top w:val="none" w:sz="0" w:space="0" w:color="auto"/>
            <w:left w:val="none" w:sz="0" w:space="0" w:color="auto"/>
            <w:bottom w:val="none" w:sz="0" w:space="0" w:color="auto"/>
            <w:right w:val="none" w:sz="0" w:space="0" w:color="auto"/>
          </w:divBdr>
          <w:divsChild>
            <w:div w:id="1439371775">
              <w:marLeft w:val="0"/>
              <w:marRight w:val="0"/>
              <w:marTop w:val="0"/>
              <w:marBottom w:val="0"/>
              <w:divBdr>
                <w:top w:val="none" w:sz="0" w:space="0" w:color="auto"/>
                <w:left w:val="none" w:sz="0" w:space="0" w:color="auto"/>
                <w:bottom w:val="none" w:sz="0" w:space="0" w:color="auto"/>
                <w:right w:val="none" w:sz="0" w:space="0" w:color="auto"/>
              </w:divBdr>
              <w:divsChild>
                <w:div w:id="109840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529551">
          <w:marLeft w:val="0"/>
          <w:marRight w:val="0"/>
          <w:marTop w:val="0"/>
          <w:marBottom w:val="0"/>
          <w:divBdr>
            <w:top w:val="none" w:sz="0" w:space="0" w:color="auto"/>
            <w:left w:val="none" w:sz="0" w:space="0" w:color="auto"/>
            <w:bottom w:val="none" w:sz="0" w:space="0" w:color="auto"/>
            <w:right w:val="none" w:sz="0" w:space="0" w:color="auto"/>
          </w:divBdr>
          <w:divsChild>
            <w:div w:id="1721636730">
              <w:marLeft w:val="0"/>
              <w:marRight w:val="0"/>
              <w:marTop w:val="0"/>
              <w:marBottom w:val="0"/>
              <w:divBdr>
                <w:top w:val="none" w:sz="0" w:space="0" w:color="auto"/>
                <w:left w:val="none" w:sz="0" w:space="0" w:color="auto"/>
                <w:bottom w:val="none" w:sz="0" w:space="0" w:color="auto"/>
                <w:right w:val="none" w:sz="0" w:space="0" w:color="auto"/>
              </w:divBdr>
              <w:divsChild>
                <w:div w:id="47672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727603">
      <w:bodyDiv w:val="1"/>
      <w:marLeft w:val="0"/>
      <w:marRight w:val="0"/>
      <w:marTop w:val="0"/>
      <w:marBottom w:val="0"/>
      <w:divBdr>
        <w:top w:val="none" w:sz="0" w:space="0" w:color="auto"/>
        <w:left w:val="none" w:sz="0" w:space="0" w:color="auto"/>
        <w:bottom w:val="none" w:sz="0" w:space="0" w:color="auto"/>
        <w:right w:val="none" w:sz="0" w:space="0" w:color="auto"/>
      </w:divBdr>
    </w:div>
    <w:div w:id="1440297101">
      <w:bodyDiv w:val="1"/>
      <w:marLeft w:val="0"/>
      <w:marRight w:val="0"/>
      <w:marTop w:val="0"/>
      <w:marBottom w:val="0"/>
      <w:divBdr>
        <w:top w:val="none" w:sz="0" w:space="0" w:color="auto"/>
        <w:left w:val="none" w:sz="0" w:space="0" w:color="auto"/>
        <w:bottom w:val="none" w:sz="0" w:space="0" w:color="auto"/>
        <w:right w:val="none" w:sz="0" w:space="0" w:color="auto"/>
      </w:divBdr>
    </w:div>
    <w:div w:id="1544560448">
      <w:bodyDiv w:val="1"/>
      <w:marLeft w:val="0"/>
      <w:marRight w:val="0"/>
      <w:marTop w:val="0"/>
      <w:marBottom w:val="0"/>
      <w:divBdr>
        <w:top w:val="none" w:sz="0" w:space="0" w:color="auto"/>
        <w:left w:val="none" w:sz="0" w:space="0" w:color="auto"/>
        <w:bottom w:val="none" w:sz="0" w:space="0" w:color="auto"/>
        <w:right w:val="none" w:sz="0" w:space="0" w:color="auto"/>
      </w:divBdr>
    </w:div>
    <w:div w:id="1611544299">
      <w:bodyDiv w:val="1"/>
      <w:marLeft w:val="0"/>
      <w:marRight w:val="0"/>
      <w:marTop w:val="0"/>
      <w:marBottom w:val="0"/>
      <w:divBdr>
        <w:top w:val="none" w:sz="0" w:space="0" w:color="auto"/>
        <w:left w:val="none" w:sz="0" w:space="0" w:color="auto"/>
        <w:bottom w:val="none" w:sz="0" w:space="0" w:color="auto"/>
        <w:right w:val="none" w:sz="0" w:space="0" w:color="auto"/>
      </w:divBdr>
    </w:div>
    <w:div w:id="1626885710">
      <w:bodyDiv w:val="1"/>
      <w:marLeft w:val="0"/>
      <w:marRight w:val="0"/>
      <w:marTop w:val="0"/>
      <w:marBottom w:val="0"/>
      <w:divBdr>
        <w:top w:val="none" w:sz="0" w:space="0" w:color="auto"/>
        <w:left w:val="none" w:sz="0" w:space="0" w:color="auto"/>
        <w:bottom w:val="none" w:sz="0" w:space="0" w:color="auto"/>
        <w:right w:val="none" w:sz="0" w:space="0" w:color="auto"/>
      </w:divBdr>
    </w:div>
    <w:div w:id="197317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rosstat.gov.ru/storage/mediabank/&#1057;hisl_MO_01-01-2025.xlsx" TargetMode="External"/><Relationship Id="rId1" Type="http://schemas.openxmlformats.org/officeDocument/2006/relationships/hyperlink" Target="https://rosstat.gov.ru/storage/mediabank/&#1057;hisl_MO_01-01-2025.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16DA295F-EE44-4555-80B1-BBF6323A4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66</Pages>
  <Words>24080</Words>
  <Characters>137260</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ЭВМ</dc:creator>
  <cp:keywords/>
  <dc:description/>
  <cp:lastModifiedBy>1</cp:lastModifiedBy>
  <cp:revision>4</cp:revision>
  <dcterms:created xsi:type="dcterms:W3CDTF">2026-06-15T11:59:00Z</dcterms:created>
  <dcterms:modified xsi:type="dcterms:W3CDTF">2026-06-16T11:13:00Z</dcterms:modified>
</cp:coreProperties>
</file>